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114" w:rsidRPr="00AB3707" w:rsidRDefault="00E76114" w:rsidP="00E76114">
      <w:pPr>
        <w:pStyle w:val="Default"/>
        <w:rPr>
          <w:sz w:val="52"/>
          <w:szCs w:val="52"/>
          <w:lang w:val="en-US"/>
        </w:rPr>
      </w:pPr>
      <w:r w:rsidRPr="00E76114">
        <w:rPr>
          <w:sz w:val="52"/>
          <w:szCs w:val="52"/>
          <w:lang w:val="en-US"/>
        </w:rPr>
        <w:t>Efficient handling of paging for extended DRX cycles in idle mode</w:t>
      </w:r>
    </w:p>
    <w:p w:rsidR="005E5ECF" w:rsidRDefault="005E5ECF" w:rsidP="00E76114">
      <w:pPr>
        <w:pStyle w:val="Default"/>
        <w:rPr>
          <w:b/>
          <w:sz w:val="22"/>
          <w:szCs w:val="22"/>
          <w:lang w:val="en-US"/>
        </w:rPr>
      </w:pPr>
      <w:r>
        <w:rPr>
          <w:noProof/>
          <w:sz w:val="52"/>
          <w:szCs w:val="52"/>
        </w:rPr>
        <mc:AlternateContent>
          <mc:Choice Requires="wps">
            <w:drawing>
              <wp:anchor distT="0" distB="0" distL="114300" distR="114300" simplePos="0" relativeHeight="251659264" behindDoc="0" locked="0" layoutInCell="1" allowOverlap="1" wp14:anchorId="32E1E3AC" wp14:editId="1EE806B1">
                <wp:simplePos x="0" y="0"/>
                <wp:positionH relativeFrom="column">
                  <wp:posOffset>-38100</wp:posOffset>
                </wp:positionH>
                <wp:positionV relativeFrom="paragraph">
                  <wp:posOffset>27940</wp:posOffset>
                </wp:positionV>
                <wp:extent cx="5848350" cy="635"/>
                <wp:effectExtent l="0" t="19050" r="0" b="3746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48350" cy="635"/>
                        </a:xfrm>
                        <a:prstGeom prst="straightConnector1">
                          <a:avLst/>
                        </a:prstGeom>
                        <a:noFill/>
                        <a:ln w="31750">
                          <a:solidFill>
                            <a:srgbClr val="4F81BD"/>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1" o:spid="_x0000_s1026" type="#_x0000_t32" style="position:absolute;margin-left:-3pt;margin-top:2.2pt;width:460.5pt;height:.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J0AoQIAAIYFAAAOAAAAZHJzL2Uyb0RvYy54bWysVE2PmzAQvVfqf7C4s0AgCYs2WSV89LJt&#10;V8pWPTvYgFWwke2ERFX/e8cOoZvtpaoWJMtje57fzLzxw+Opa9GRSsUEXznBne8gyktBGK9XzreX&#10;wo0dpDTmBLeC05Vzpsp5XH/88DD0CZ2JRrSESgQgXCVDv3IarfvE81TZ0A6rO9FTDpuVkB3WYMra&#10;IxIPgN613sz3F94gJOmlKKlSsJpdNp21xa8qWuqvVaWoRu3KAW7ajtKOezN66wec1BL3DStHGvg/&#10;WHSYcbh0gsqwxugg2V9QHSulUKLSd6XoPFFVrKQ2Bogm8N9Es2twT20skBzVT2lS7wdbfjk+S8QI&#10;1M5BHHdQop2WmNWNRhspxYBSwTmkUUgUmGwNvUrAKeXP0sRbnviufxLlD4W4SBvMa2pZv5x7gLIe&#10;3o2LMVQPd+6Hz4LAGXzQwqbuVMnOQEJS0MlW6DxViJ40KmFxHkdxOIdClrC3COeGkYeTq2svlf5E&#10;RYfMZOWoMZIphMBehI9PSl8crw7mXi4K1rZWEC1Hw8oJgyVcZbaUaBkxu9aQ9T5tJTpi0FRUxME2&#10;G2ncHJPiwIlFaygm+TjXmLWXOdBuucGjVqYXSmCdNEztOsRsJfTz3r/P4zyO3Gi2yN3IzzJ3U6SR&#10;uyiAYRZmaZoFvwzRIEoaRgjlhutVzkH0b3IZG+sixEnQU1a8W3SbdyB7y3RTzP1lFMbucjkP3SjM&#10;fXcbF6m7SYPFYplv023+hmluo1fvQ3ZKpWElDprKXUMGRJhRQzi/n4HICYP2ny198zkItzW8W6WW&#10;DpJCf2e6sfI1wjMY6nWt44X5x1pP6JdEXGtorKkKY2x/UgU1v9bXdoVphEtL7QU5P0sjStMg0OzW&#10;aXyYzGvy2ran/jyf698AAAD//wMAUEsDBBQABgAIAAAAIQCM9qa83AAAAAYBAAAPAAAAZHJzL2Rv&#10;d25yZXYueG1sTI/LasMwEEX3hf6DmEJ3iWwTh9a1HNxCF6WrPEi3E3tim1iSkZRE/ftOVunycId7&#10;z5SrqEdxIecHaxSk8wQEmca2g+kU7LafsxcQPqBpcbSGFPySh1X1+FBi0dqrWdNlEzrBJcYXqKAP&#10;YSqk9E1PGv3cTmQ4O1qnMTC6TrYOr1yuR5klyVJqHAwv9DjRR0/NaXPWCvYx/dq67/06w6zOf+pj&#10;PKXJu1LPT7F+AxEohvsx3PRZHSp2Otizab0YFcyW/EpQsFiA4Pg1zZkPzDnIqpT/9as/AAAA//8D&#10;AFBLAQItABQABgAIAAAAIQC2gziS/gAAAOEBAAATAAAAAAAAAAAAAAAAAAAAAABbQ29udGVudF9U&#10;eXBlc10ueG1sUEsBAi0AFAAGAAgAAAAhADj9If/WAAAAlAEAAAsAAAAAAAAAAAAAAAAALwEAAF9y&#10;ZWxzLy5yZWxzUEsBAi0AFAAGAAgAAAAhACwcnQChAgAAhgUAAA4AAAAAAAAAAAAAAAAALgIAAGRy&#10;cy9lMm9Eb2MueG1sUEsBAi0AFAAGAAgAAAAhAIz2przcAAAABgEAAA8AAAAAAAAAAAAAAAAA+wQA&#10;AGRycy9kb3ducmV2LnhtbFBLBQYAAAAABAAEAPMAAAAEBgAAAAA=&#10;" strokecolor="#4f81bd" strokeweight="2.5pt">
                <v:shadow color="#868686"/>
              </v:shape>
            </w:pict>
          </mc:Fallback>
        </mc:AlternateContent>
      </w:r>
    </w:p>
    <w:p w:rsidR="00E76114" w:rsidRDefault="00E76114" w:rsidP="00E76114">
      <w:pPr>
        <w:pStyle w:val="Default"/>
        <w:rPr>
          <w:b/>
          <w:sz w:val="22"/>
          <w:szCs w:val="22"/>
          <w:lang w:val="en-US"/>
        </w:rPr>
      </w:pPr>
      <w:r>
        <w:rPr>
          <w:b/>
          <w:sz w:val="22"/>
          <w:szCs w:val="22"/>
          <w:lang w:val="en-US"/>
        </w:rPr>
        <w:t>Thesis study</w:t>
      </w:r>
      <w:r w:rsidR="005E5ECF">
        <w:rPr>
          <w:b/>
          <w:sz w:val="22"/>
          <w:szCs w:val="22"/>
          <w:lang w:val="en-US"/>
        </w:rPr>
        <w:t xml:space="preserve"> will be conducted</w:t>
      </w:r>
      <w:r>
        <w:rPr>
          <w:b/>
          <w:sz w:val="22"/>
          <w:szCs w:val="22"/>
          <w:lang w:val="en-US"/>
        </w:rPr>
        <w:t xml:space="preserve"> in collaboration with E</w:t>
      </w:r>
      <w:r w:rsidR="005E5ECF">
        <w:rPr>
          <w:b/>
          <w:sz w:val="22"/>
          <w:szCs w:val="22"/>
          <w:lang w:val="en-US"/>
        </w:rPr>
        <w:t>RICSSON</w:t>
      </w:r>
      <w:r>
        <w:rPr>
          <w:b/>
          <w:sz w:val="22"/>
          <w:szCs w:val="22"/>
          <w:lang w:val="en-US"/>
        </w:rPr>
        <w:t xml:space="preserve"> </w:t>
      </w:r>
    </w:p>
    <w:p w:rsidR="00E76114" w:rsidRDefault="00E76114" w:rsidP="00E76114">
      <w:pPr>
        <w:pStyle w:val="Default"/>
        <w:rPr>
          <w:b/>
          <w:sz w:val="22"/>
          <w:szCs w:val="22"/>
          <w:lang w:val="en-US"/>
        </w:rPr>
      </w:pPr>
    </w:p>
    <w:p w:rsidR="00E76114" w:rsidRPr="00E76114" w:rsidRDefault="00E76114" w:rsidP="00E76114">
      <w:pPr>
        <w:pStyle w:val="Default"/>
        <w:rPr>
          <w:rFonts w:cs="Calibri"/>
          <w:sz w:val="22"/>
          <w:szCs w:val="22"/>
          <w:lang w:val="en-US"/>
        </w:rPr>
      </w:pPr>
      <w:r>
        <w:rPr>
          <w:rFonts w:cs="Calibri"/>
          <w:b/>
          <w:bCs/>
          <w:sz w:val="22"/>
          <w:szCs w:val="22"/>
          <w:lang w:val="en-US"/>
        </w:rPr>
        <w:t>ERICSSON</w:t>
      </w:r>
      <w:r>
        <w:rPr>
          <w:rFonts w:cs="Calibri"/>
          <w:b/>
          <w:bCs/>
          <w:sz w:val="22"/>
          <w:szCs w:val="22"/>
          <w:lang w:val="en-US"/>
        </w:rPr>
        <w:t xml:space="preserve"> </w:t>
      </w:r>
      <w:r w:rsidRPr="00AB3707">
        <w:rPr>
          <w:rFonts w:cs="Calibri"/>
          <w:b/>
          <w:bCs/>
          <w:sz w:val="22"/>
          <w:szCs w:val="22"/>
          <w:lang w:val="en-US"/>
        </w:rPr>
        <w:t>Contact Person</w:t>
      </w:r>
      <w:r w:rsidRPr="00AB3707">
        <w:rPr>
          <w:rFonts w:cs="Calibri"/>
          <w:sz w:val="22"/>
          <w:szCs w:val="22"/>
          <w:lang w:val="en-US"/>
        </w:rPr>
        <w:t xml:space="preserve">: </w:t>
      </w:r>
      <w:r>
        <w:rPr>
          <w:rFonts w:cs="Calibri"/>
          <w:sz w:val="22"/>
          <w:szCs w:val="22"/>
          <w:lang w:val="en-US"/>
        </w:rPr>
        <w:t xml:space="preserve">Emre </w:t>
      </w:r>
      <w:proofErr w:type="gramStart"/>
      <w:r>
        <w:rPr>
          <w:rFonts w:cs="Calibri"/>
          <w:sz w:val="22"/>
          <w:szCs w:val="22"/>
          <w:lang w:val="en-US"/>
        </w:rPr>
        <w:t>Yavuz</w:t>
      </w:r>
      <w:r w:rsidRPr="00AB3707">
        <w:rPr>
          <w:rFonts w:cs="Calibri"/>
          <w:sz w:val="22"/>
          <w:szCs w:val="22"/>
          <w:lang w:val="en-US"/>
        </w:rPr>
        <w:t>(</w:t>
      </w:r>
      <w:proofErr w:type="gramEnd"/>
      <w:r w:rsidR="005E5ECF">
        <w:rPr>
          <w:rFonts w:cs="Calibri"/>
          <w:sz w:val="22"/>
          <w:szCs w:val="22"/>
          <w:lang w:val="en-US"/>
        </w:rPr>
        <w:fldChar w:fldCharType="begin"/>
      </w:r>
      <w:r w:rsidR="005E5ECF">
        <w:rPr>
          <w:rFonts w:cs="Calibri"/>
          <w:sz w:val="22"/>
          <w:szCs w:val="22"/>
          <w:lang w:val="en-US"/>
        </w:rPr>
        <w:instrText xml:space="preserve"> HYPERLINK "mailto:</w:instrText>
      </w:r>
      <w:r w:rsidR="005E5ECF" w:rsidRPr="005E5ECF">
        <w:rPr>
          <w:rFonts w:cs="Calibri"/>
          <w:sz w:val="22"/>
          <w:szCs w:val="22"/>
          <w:lang w:val="en-US"/>
        </w:rPr>
        <w:instrText>emre.yavuz@ericsson</w:instrText>
      </w:r>
      <w:r w:rsidR="005E5ECF">
        <w:rPr>
          <w:rFonts w:cs="Calibri"/>
          <w:sz w:val="22"/>
          <w:szCs w:val="22"/>
          <w:lang w:val="en-US"/>
        </w:rPr>
        <w:instrText xml:space="preserve">.com" </w:instrText>
      </w:r>
      <w:r w:rsidR="005E5ECF">
        <w:rPr>
          <w:rFonts w:cs="Calibri"/>
          <w:sz w:val="22"/>
          <w:szCs w:val="22"/>
          <w:lang w:val="en-US"/>
        </w:rPr>
        <w:fldChar w:fldCharType="separate"/>
      </w:r>
      <w:r w:rsidR="005E5ECF" w:rsidRPr="00465BA7">
        <w:rPr>
          <w:rStyle w:val="Hyperlink"/>
          <w:rFonts w:cs="Calibri"/>
          <w:sz w:val="22"/>
          <w:szCs w:val="22"/>
          <w:lang w:val="en-US"/>
        </w:rPr>
        <w:t>emre.yavuz@ericsson.com</w:t>
      </w:r>
      <w:r w:rsidR="005E5ECF">
        <w:rPr>
          <w:rFonts w:cs="Calibri"/>
          <w:sz w:val="22"/>
          <w:szCs w:val="22"/>
          <w:lang w:val="en-US"/>
        </w:rPr>
        <w:fldChar w:fldCharType="end"/>
      </w:r>
      <w:r w:rsidR="005E5ECF">
        <w:rPr>
          <w:rFonts w:cs="Calibri"/>
          <w:sz w:val="22"/>
          <w:szCs w:val="22"/>
          <w:lang w:val="en-US"/>
        </w:rPr>
        <w:t xml:space="preserve"> </w:t>
      </w:r>
      <w:r>
        <w:rPr>
          <w:rFonts w:cs="Calibri"/>
          <w:sz w:val="22"/>
          <w:szCs w:val="22"/>
          <w:lang w:val="en-US"/>
        </w:rPr>
        <w:t xml:space="preserve"> </w:t>
      </w:r>
      <w:r w:rsidRPr="00AB3707">
        <w:rPr>
          <w:rFonts w:cs="Calibri"/>
          <w:sz w:val="22"/>
          <w:szCs w:val="22"/>
          <w:lang w:val="en-US"/>
        </w:rPr>
        <w:t>)</w:t>
      </w:r>
    </w:p>
    <w:p w:rsidR="00E76114" w:rsidRPr="00AB3707" w:rsidRDefault="00E76114" w:rsidP="00E76114">
      <w:pPr>
        <w:pStyle w:val="Default"/>
        <w:rPr>
          <w:rFonts w:cs="Calibri"/>
          <w:sz w:val="22"/>
          <w:szCs w:val="22"/>
          <w:lang w:val="en-US"/>
        </w:rPr>
      </w:pPr>
      <w:r>
        <w:rPr>
          <w:rFonts w:cs="Calibri"/>
          <w:b/>
          <w:bCs/>
          <w:sz w:val="22"/>
          <w:szCs w:val="22"/>
          <w:lang w:val="en-US"/>
        </w:rPr>
        <w:t xml:space="preserve">KTH </w:t>
      </w:r>
      <w:r w:rsidRPr="00AB3707">
        <w:rPr>
          <w:rFonts w:cs="Calibri"/>
          <w:b/>
          <w:bCs/>
          <w:sz w:val="22"/>
          <w:szCs w:val="22"/>
          <w:lang w:val="en-US"/>
        </w:rPr>
        <w:t>Contact Person</w:t>
      </w:r>
      <w:r w:rsidRPr="00AB3707">
        <w:rPr>
          <w:rFonts w:cs="Calibri"/>
          <w:sz w:val="22"/>
          <w:szCs w:val="22"/>
          <w:lang w:val="en-US"/>
        </w:rPr>
        <w:t xml:space="preserve">: </w:t>
      </w:r>
      <w:r>
        <w:rPr>
          <w:rFonts w:cs="Calibri"/>
          <w:sz w:val="22"/>
          <w:szCs w:val="22"/>
          <w:lang w:val="en-US"/>
        </w:rPr>
        <w:t xml:space="preserve">Cicek </w:t>
      </w:r>
      <w:proofErr w:type="gramStart"/>
      <w:r>
        <w:rPr>
          <w:rFonts w:cs="Calibri"/>
          <w:sz w:val="22"/>
          <w:szCs w:val="22"/>
          <w:lang w:val="en-US"/>
        </w:rPr>
        <w:t>Cavdar</w:t>
      </w:r>
      <w:r w:rsidRPr="00AB3707">
        <w:rPr>
          <w:rFonts w:cs="Calibri"/>
          <w:sz w:val="22"/>
          <w:szCs w:val="22"/>
          <w:lang w:val="en-US"/>
        </w:rPr>
        <w:t>(</w:t>
      </w:r>
      <w:proofErr w:type="gramEnd"/>
      <w:hyperlink r:id="rId6" w:history="1">
        <w:r w:rsidRPr="00234B1C">
          <w:rPr>
            <w:rStyle w:val="Hyperlink"/>
            <w:rFonts w:cs="Calibri"/>
            <w:sz w:val="22"/>
            <w:szCs w:val="22"/>
            <w:lang w:val="en-US"/>
          </w:rPr>
          <w:t>cavdar@kth.se</w:t>
        </w:r>
      </w:hyperlink>
      <w:r>
        <w:rPr>
          <w:rFonts w:cs="Calibri"/>
          <w:sz w:val="22"/>
          <w:szCs w:val="22"/>
          <w:lang w:val="en-US"/>
        </w:rPr>
        <w:t xml:space="preserve"> </w:t>
      </w:r>
      <w:r w:rsidRPr="00AB3707">
        <w:rPr>
          <w:rFonts w:cs="Calibri"/>
          <w:sz w:val="22"/>
          <w:szCs w:val="22"/>
          <w:lang w:val="en-US"/>
        </w:rPr>
        <w:t>)</w:t>
      </w:r>
      <w:bookmarkStart w:id="0" w:name="_GoBack"/>
      <w:bookmarkEnd w:id="0"/>
    </w:p>
    <w:p w:rsidR="00BB4843" w:rsidRDefault="00E76114" w:rsidP="00233C17">
      <w:r w:rsidRPr="00AB3707">
        <w:rPr>
          <w:rFonts w:ascii="Cambria" w:hAnsi="Cambria"/>
          <w:b/>
        </w:rPr>
        <w:t>Starting date</w:t>
      </w:r>
      <w:r>
        <w:t>: Immediately</w:t>
      </w:r>
    </w:p>
    <w:p w:rsidR="00233C17" w:rsidRDefault="004B68FF" w:rsidP="00766228">
      <w:pPr>
        <w:jc w:val="both"/>
      </w:pPr>
      <w:r>
        <w:t xml:space="preserve">The requirement for downlink, i.e. </w:t>
      </w:r>
      <w:r w:rsidRPr="00233C17">
        <w:t>mobile terminated reachability</w:t>
      </w:r>
      <w:r>
        <w:t xml:space="preserve">, for devices that are used for </w:t>
      </w:r>
      <w:r w:rsidR="00233C17" w:rsidRPr="00C36F44">
        <w:rPr>
          <w:i/>
        </w:rPr>
        <w:t>Machine</w:t>
      </w:r>
      <w:r w:rsidRPr="00C36F44">
        <w:rPr>
          <w:i/>
        </w:rPr>
        <w:t xml:space="preserve"> </w:t>
      </w:r>
      <w:r w:rsidR="00233C17" w:rsidRPr="00C36F44">
        <w:rPr>
          <w:i/>
        </w:rPr>
        <w:t>Type</w:t>
      </w:r>
      <w:r w:rsidRPr="00C36F44">
        <w:rPr>
          <w:i/>
        </w:rPr>
        <w:t xml:space="preserve"> </w:t>
      </w:r>
      <w:r w:rsidR="00233C17" w:rsidRPr="00C36F44">
        <w:rPr>
          <w:i/>
        </w:rPr>
        <w:t>Communication (MTC)</w:t>
      </w:r>
      <w:r w:rsidR="00233C17" w:rsidRPr="00233C17">
        <w:t xml:space="preserve"> </w:t>
      </w:r>
      <w:r>
        <w:t xml:space="preserve">can be less stringent as such devices can have </w:t>
      </w:r>
      <w:r w:rsidR="00233C17" w:rsidRPr="00233C17">
        <w:t>rather relaxed latency requirements for downlink data delivery. Furthermore it is assumed that battery lifetime is one of the key aspects given that many of th</w:t>
      </w:r>
      <w:r w:rsidR="00A03BA1">
        <w:t xml:space="preserve">ose </w:t>
      </w:r>
      <w:r w:rsidR="00233C17" w:rsidRPr="00233C17">
        <w:t>devices m</w:t>
      </w:r>
      <w:r w:rsidR="00A03BA1">
        <w:t xml:space="preserve">ay </w:t>
      </w:r>
      <w:r w:rsidR="00233C17" w:rsidRPr="00233C17">
        <w:t>have no access to external power suppl</w:t>
      </w:r>
      <w:r w:rsidR="00A03BA1">
        <w:t>ies</w:t>
      </w:r>
      <w:r w:rsidR="00233C17" w:rsidRPr="00233C17">
        <w:t>. Taking these aspects into account</w:t>
      </w:r>
      <w:r w:rsidR="00BB4843">
        <w:t xml:space="preserve">, one can conclude that </w:t>
      </w:r>
      <w:r w:rsidR="00233C17" w:rsidRPr="00233C17">
        <w:t>such devices should monitor the downlink</w:t>
      </w:r>
      <w:r w:rsidR="00A03BA1">
        <w:t xml:space="preserve">, </w:t>
      </w:r>
      <w:r w:rsidR="00233C17" w:rsidRPr="00233C17">
        <w:t xml:space="preserve">when in </w:t>
      </w:r>
      <w:r w:rsidR="00A03BA1" w:rsidRPr="00C36F44">
        <w:rPr>
          <w:i/>
        </w:rPr>
        <w:t>i</w:t>
      </w:r>
      <w:r w:rsidR="00233C17" w:rsidRPr="00C36F44">
        <w:rPr>
          <w:i/>
        </w:rPr>
        <w:t>dle</w:t>
      </w:r>
      <w:r w:rsidR="00233C17" w:rsidRPr="00233C17">
        <w:t xml:space="preserve"> mode</w:t>
      </w:r>
      <w:r w:rsidR="00A03BA1">
        <w:t>,</w:t>
      </w:r>
      <w:r w:rsidR="00233C17" w:rsidRPr="00233C17">
        <w:t xml:space="preserve"> less frequent than supported by the current specifications</w:t>
      </w:r>
      <w:r w:rsidR="007C06A5">
        <w:t xml:space="preserve"> in order to save power and improve device battery lifetime. In this regard</w:t>
      </w:r>
      <w:r w:rsidR="00233C17" w:rsidRPr="00233C17">
        <w:t xml:space="preserve"> Discontinuous Reception (DRX) Cycle in </w:t>
      </w:r>
      <w:r w:rsidR="00A03BA1" w:rsidRPr="00C36F44">
        <w:rPr>
          <w:i/>
        </w:rPr>
        <w:t>c</w:t>
      </w:r>
      <w:r w:rsidR="00233C17" w:rsidRPr="00C36F44">
        <w:rPr>
          <w:i/>
        </w:rPr>
        <w:t>onnected</w:t>
      </w:r>
      <w:r w:rsidR="00233C17" w:rsidRPr="00233C17">
        <w:t xml:space="preserve"> and </w:t>
      </w:r>
      <w:r w:rsidR="00A03BA1" w:rsidRPr="00C36F44">
        <w:rPr>
          <w:i/>
        </w:rPr>
        <w:t>i</w:t>
      </w:r>
      <w:r w:rsidR="00233C17" w:rsidRPr="00C36F44">
        <w:rPr>
          <w:i/>
        </w:rPr>
        <w:t>dle</w:t>
      </w:r>
      <w:r w:rsidR="00233C17" w:rsidRPr="00233C17">
        <w:t xml:space="preserve"> mode</w:t>
      </w:r>
      <w:r w:rsidR="00A03BA1">
        <w:t>s</w:t>
      </w:r>
      <w:r w:rsidR="00233C17" w:rsidRPr="00233C17">
        <w:t xml:space="preserve"> </w:t>
      </w:r>
      <w:r w:rsidR="00A03BA1">
        <w:t xml:space="preserve">can </w:t>
      </w:r>
      <w:r w:rsidR="00233C17" w:rsidRPr="00233C17">
        <w:t xml:space="preserve">be extended compared to the legacy operating points, see </w:t>
      </w:r>
      <w:r w:rsidR="00BB4843">
        <w:t xml:space="preserve">chapter 7 in </w:t>
      </w:r>
      <w:r w:rsidR="00233C17" w:rsidRPr="00233C17">
        <w:t>3GPP TR 23.887</w:t>
      </w:r>
      <w:r w:rsidR="00A03BA1">
        <w:t>.</w:t>
      </w:r>
    </w:p>
    <w:p w:rsidR="00233C17" w:rsidRDefault="00C36F44" w:rsidP="00766228">
      <w:pPr>
        <w:jc w:val="both"/>
      </w:pPr>
      <w:r>
        <w:t>When DRX cycle</w:t>
      </w:r>
      <w:r w:rsidR="00BB4843">
        <w:t>s</w:t>
      </w:r>
      <w:r>
        <w:t xml:space="preserve"> for </w:t>
      </w:r>
      <w:r w:rsidRPr="00C36F44">
        <w:rPr>
          <w:i/>
        </w:rPr>
        <w:t>idle</w:t>
      </w:r>
      <w:r>
        <w:t xml:space="preserve"> mode (also referred to as the paging cycle) </w:t>
      </w:r>
      <w:r w:rsidR="00BB4843">
        <w:t xml:space="preserve">are </w:t>
      </w:r>
      <w:r>
        <w:t>extended to values beyond today’s specifications, the following problem</w:t>
      </w:r>
      <w:r w:rsidR="00BB4843">
        <w:t>s</w:t>
      </w:r>
      <w:r>
        <w:t xml:space="preserve"> may be observed regarding the paging mechanism. The description is exemplified on E-UTRAN, however, it is assumed to be also applicable to other radio access technologies such as GERAN or UTRAN.</w:t>
      </w:r>
    </w:p>
    <w:p w:rsidR="00322347" w:rsidRDefault="00233C17" w:rsidP="00766228">
      <w:pPr>
        <w:jc w:val="both"/>
      </w:pPr>
      <w:r>
        <w:t xml:space="preserve">In cellular systems </w:t>
      </w:r>
      <w:r w:rsidR="00C36F44">
        <w:t xml:space="preserve">such as </w:t>
      </w:r>
      <w:r>
        <w:t>E-UTRAN</w:t>
      </w:r>
      <w:r w:rsidR="00C36F44">
        <w:t>,</w:t>
      </w:r>
      <w:r>
        <w:t xml:space="preserve"> Paging Occasions (PO) where devices in </w:t>
      </w:r>
      <w:r w:rsidR="00C36F44" w:rsidRPr="00C36F44">
        <w:rPr>
          <w:i/>
        </w:rPr>
        <w:t>i</w:t>
      </w:r>
      <w:r w:rsidRPr="00C36F44">
        <w:rPr>
          <w:i/>
        </w:rPr>
        <w:t>dle</w:t>
      </w:r>
      <w:r>
        <w:t xml:space="preserve"> mode may receive a paging message are functions of the System Frame Number (SFN) on the radio interface Uu, the IMSI number of the subscriber associated with the device and additional parameters, see </w:t>
      </w:r>
      <w:r w:rsidR="00BB4843">
        <w:t>c</w:t>
      </w:r>
      <w:r w:rsidR="00C36F44">
        <w:t xml:space="preserve">hapter 7 in </w:t>
      </w:r>
      <w:r>
        <w:t xml:space="preserve">3GPP TS 36.304. The PO is thus mapped on a specific SFN value and it occurs in a cyclic manner.  </w:t>
      </w:r>
      <w:r w:rsidR="00716045">
        <w:t xml:space="preserve">If the cells are not </w:t>
      </w:r>
      <w:r>
        <w:t>synchronized, i.e. the SFN on the Uu interface at any given point in time m</w:t>
      </w:r>
      <w:r w:rsidR="00716045">
        <w:t xml:space="preserve">ay </w:t>
      </w:r>
      <w:r>
        <w:t>take different values in different cells</w:t>
      </w:r>
      <w:r w:rsidR="00716045">
        <w:t xml:space="preserve">, </w:t>
      </w:r>
      <w:r>
        <w:t>a particular SFN value that carries a PO for a specific device will occur in different cel</w:t>
      </w:r>
      <w:r w:rsidR="00716045">
        <w:t>ls at different points in time.</w:t>
      </w:r>
      <w:r w:rsidR="003F7F06">
        <w:t xml:space="preserve"> The spread in time of the occurrence of a particular SFN value and thus PO for a particular device will grow more with the extension of the DRX cycle which can be in range of tens of minutes and beyond.</w:t>
      </w:r>
      <w:r w:rsidR="008F25D7">
        <w:t xml:space="preserve"> </w:t>
      </w:r>
      <w:r w:rsidR="00121EC1">
        <w:t xml:space="preserve">As a consequence, the device may either be paged with the same paging message multiple times or delayed </w:t>
      </w:r>
      <w:r w:rsidR="00322347">
        <w:t xml:space="preserve">in (or even completely miss) </w:t>
      </w:r>
      <w:r w:rsidR="00121EC1">
        <w:t>receiving the paging message.</w:t>
      </w:r>
      <w:r w:rsidR="00322347">
        <w:t xml:space="preserve"> In the former case, given that the device has no means to identify that it is repeatedly paged with the same paging message it replies to all those paging messages. This would result in:</w:t>
      </w:r>
    </w:p>
    <w:p w:rsidR="00322347" w:rsidRDefault="00322347" w:rsidP="00766228">
      <w:pPr>
        <w:pStyle w:val="ListParagraph"/>
        <w:numPr>
          <w:ilvl w:val="0"/>
          <w:numId w:val="2"/>
        </w:numPr>
        <w:jc w:val="both"/>
      </w:pPr>
      <w:r>
        <w:t>Increased consumption of the radio resources as the device will consume resources to convey its paging response message to the network</w:t>
      </w:r>
    </w:p>
    <w:p w:rsidR="00322347" w:rsidRDefault="00322347" w:rsidP="00766228">
      <w:pPr>
        <w:pStyle w:val="ListParagraph"/>
        <w:numPr>
          <w:ilvl w:val="0"/>
          <w:numId w:val="2"/>
        </w:numPr>
        <w:jc w:val="both"/>
      </w:pPr>
      <w:r>
        <w:t>Increased power consumption in the device and thus decreased battery lifetime due to useless paging response procedures conducted by the device</w:t>
      </w:r>
    </w:p>
    <w:p w:rsidR="00233C17" w:rsidRDefault="00322347" w:rsidP="00766228">
      <w:pPr>
        <w:pStyle w:val="ListParagraph"/>
        <w:numPr>
          <w:ilvl w:val="0"/>
          <w:numId w:val="2"/>
        </w:numPr>
        <w:jc w:val="both"/>
      </w:pPr>
      <w:r>
        <w:t>Increased interference level in the network and thus decreased system capacity</w:t>
      </w:r>
    </w:p>
    <w:p w:rsidR="003F7C78" w:rsidRDefault="00434D7C" w:rsidP="001D30E6">
      <w:pPr>
        <w:jc w:val="both"/>
      </w:pPr>
      <w:r>
        <w:lastRenderedPageBreak/>
        <w:t xml:space="preserve">The objective of this study is to analyze the impact </w:t>
      </w:r>
      <w:r w:rsidR="00603369">
        <w:t xml:space="preserve">of extended DRX cycles in </w:t>
      </w:r>
      <w:r w:rsidR="00603369" w:rsidRPr="00603369">
        <w:rPr>
          <w:i/>
        </w:rPr>
        <w:t>idle</w:t>
      </w:r>
      <w:r w:rsidR="00603369">
        <w:t xml:space="preserve"> mode on the paging mechanism with respect to</w:t>
      </w:r>
      <w:r w:rsidR="009452CA">
        <w:t xml:space="preserve"> </w:t>
      </w:r>
      <w:r w:rsidR="00DC0F93">
        <w:t xml:space="preserve">parameters such as </w:t>
      </w:r>
      <w:r w:rsidR="00766228">
        <w:t xml:space="preserve">device </w:t>
      </w:r>
      <w:r w:rsidR="009452CA">
        <w:t>mobility, e.g. speed</w:t>
      </w:r>
      <w:r w:rsidR="006A7903">
        <w:t>,</w:t>
      </w:r>
      <w:r w:rsidR="009452CA">
        <w:t xml:space="preserve"> and network deployment characteristics, e.g. cell sizes, and develop a solution </w:t>
      </w:r>
      <w:r w:rsidR="00DC0F93">
        <w:t xml:space="preserve">that enables the device to identify an already received paging message </w:t>
      </w:r>
      <w:r w:rsidR="000B4D01">
        <w:t xml:space="preserve">and to avoid </w:t>
      </w:r>
      <w:r w:rsidR="00DC0F93">
        <w:t>increasing the probability for missing paging messages</w:t>
      </w:r>
      <w:r w:rsidR="009452CA">
        <w:t>.</w:t>
      </w:r>
      <w:r w:rsidR="00DC0F93">
        <w:t xml:space="preserve"> The </w:t>
      </w:r>
      <w:r w:rsidR="00DC0F93" w:rsidRPr="00DC0F93">
        <w:t xml:space="preserve">solution </w:t>
      </w:r>
      <w:r w:rsidR="00DC0F93">
        <w:t xml:space="preserve">would </w:t>
      </w:r>
      <w:r w:rsidR="00DC0F93" w:rsidRPr="00DC0F93">
        <w:t>enable the network to increase the DRX cycle</w:t>
      </w:r>
      <w:r w:rsidR="00DC0F93">
        <w:t>s</w:t>
      </w:r>
      <w:r w:rsidR="00DC0F93" w:rsidRPr="00DC0F93">
        <w:t xml:space="preserve"> for </w:t>
      </w:r>
      <w:r w:rsidR="00DC0F93">
        <w:t xml:space="preserve">devices in </w:t>
      </w:r>
      <w:r w:rsidR="00DC0F93" w:rsidRPr="00DC0F93">
        <w:rPr>
          <w:i/>
        </w:rPr>
        <w:t>idle</w:t>
      </w:r>
      <w:r w:rsidR="00DC0F93">
        <w:t xml:space="preserve"> </w:t>
      </w:r>
      <w:r w:rsidR="00DC0F93" w:rsidRPr="00DC0F93">
        <w:t>mode without impacting the system capacity due to resource allocation for outdated page response procedures</w:t>
      </w:r>
      <w:r w:rsidR="000B4D01">
        <w:t xml:space="preserve"> </w:t>
      </w:r>
      <w:r w:rsidR="00A7170D">
        <w:t xml:space="preserve">or additional </w:t>
      </w:r>
      <w:r w:rsidR="001D30E6">
        <w:t xml:space="preserve">paging messages </w:t>
      </w:r>
      <w:r w:rsidR="000B4D01">
        <w:t xml:space="preserve">while improving device </w:t>
      </w:r>
      <w:r w:rsidR="00DC0F93" w:rsidRPr="00DC0F93">
        <w:t>battery lifetime.</w:t>
      </w:r>
    </w:p>
    <w:p w:rsidR="005E5ECF" w:rsidRPr="00AB3707" w:rsidRDefault="005E5ECF" w:rsidP="005E5ECF">
      <w:pPr>
        <w:spacing w:line="240" w:lineRule="auto"/>
        <w:jc w:val="both"/>
        <w:rPr>
          <w:rFonts w:ascii="Cambria" w:hAnsi="Cambria"/>
        </w:rPr>
      </w:pPr>
      <w:r w:rsidRPr="00AB3707">
        <w:rPr>
          <w:rFonts w:ascii="Cambria" w:hAnsi="Cambria"/>
          <w:b/>
        </w:rPr>
        <w:t>Type of Project:</w:t>
      </w:r>
      <w:r w:rsidRPr="00AB3707">
        <w:rPr>
          <w:rFonts w:ascii="Cambria" w:hAnsi="Cambria"/>
        </w:rPr>
        <w:t xml:space="preserve">  Simulation, and analysis.</w:t>
      </w:r>
    </w:p>
    <w:p w:rsidR="005E5ECF" w:rsidRPr="00AB3707" w:rsidRDefault="005E5ECF" w:rsidP="005E5ECF">
      <w:pPr>
        <w:spacing w:line="240" w:lineRule="auto"/>
        <w:jc w:val="both"/>
        <w:rPr>
          <w:rFonts w:ascii="Cambria" w:hAnsi="Cambria"/>
        </w:rPr>
      </w:pPr>
      <w:r w:rsidRPr="00AB3707">
        <w:rPr>
          <w:rFonts w:ascii="Cambria" w:hAnsi="Cambria"/>
          <w:b/>
        </w:rPr>
        <w:t>Required background:</w:t>
      </w:r>
      <w:r w:rsidRPr="00AB3707">
        <w:rPr>
          <w:rFonts w:ascii="Cambria" w:hAnsi="Cambria"/>
        </w:rPr>
        <w:t xml:space="preserve"> Wireless networks or equivalent, good background in system level simulation is preferred.</w:t>
      </w:r>
    </w:p>
    <w:p w:rsidR="005E5ECF" w:rsidRDefault="005E5ECF" w:rsidP="001D30E6">
      <w:pPr>
        <w:jc w:val="both"/>
      </w:pPr>
    </w:p>
    <w:p w:rsidR="005E5ECF" w:rsidRDefault="005E5ECF" w:rsidP="001D30E6">
      <w:pPr>
        <w:jc w:val="both"/>
      </w:pPr>
    </w:p>
    <w:p w:rsidR="001D30E6" w:rsidRDefault="001D30E6" w:rsidP="001D30E6">
      <w:pPr>
        <w:jc w:val="both"/>
      </w:pPr>
    </w:p>
    <w:sectPr w:rsidR="001D30E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761B6C"/>
    <w:multiLevelType w:val="hybridMultilevel"/>
    <w:tmpl w:val="060429D6"/>
    <w:lvl w:ilvl="0" w:tplc="DEDC33A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8D508D8"/>
    <w:multiLevelType w:val="hybridMultilevel"/>
    <w:tmpl w:val="D7D461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3C17"/>
    <w:rsid w:val="000B4D01"/>
    <w:rsid w:val="00121EC1"/>
    <w:rsid w:val="00140290"/>
    <w:rsid w:val="00195442"/>
    <w:rsid w:val="001D30E6"/>
    <w:rsid w:val="00210AD3"/>
    <w:rsid w:val="00233C17"/>
    <w:rsid w:val="00322347"/>
    <w:rsid w:val="003F7C78"/>
    <w:rsid w:val="003F7F06"/>
    <w:rsid w:val="004013C7"/>
    <w:rsid w:val="00434D7C"/>
    <w:rsid w:val="004B68FF"/>
    <w:rsid w:val="005E5ECF"/>
    <w:rsid w:val="00603369"/>
    <w:rsid w:val="00624F69"/>
    <w:rsid w:val="006A7903"/>
    <w:rsid w:val="00716045"/>
    <w:rsid w:val="00766228"/>
    <w:rsid w:val="007C06A5"/>
    <w:rsid w:val="008B36F1"/>
    <w:rsid w:val="008F25D7"/>
    <w:rsid w:val="009452CA"/>
    <w:rsid w:val="009F6660"/>
    <w:rsid w:val="00A03BA1"/>
    <w:rsid w:val="00A7170D"/>
    <w:rsid w:val="00B542D0"/>
    <w:rsid w:val="00BB4843"/>
    <w:rsid w:val="00C36F44"/>
    <w:rsid w:val="00DC0F93"/>
    <w:rsid w:val="00DC4603"/>
    <w:rsid w:val="00E761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2347"/>
    <w:pPr>
      <w:ind w:left="720"/>
      <w:contextualSpacing/>
    </w:pPr>
  </w:style>
  <w:style w:type="paragraph" w:customStyle="1" w:styleId="Default">
    <w:name w:val="Default"/>
    <w:rsid w:val="00E76114"/>
    <w:pPr>
      <w:autoSpaceDE w:val="0"/>
      <w:autoSpaceDN w:val="0"/>
      <w:adjustRightInd w:val="0"/>
      <w:spacing w:after="0" w:line="240" w:lineRule="auto"/>
    </w:pPr>
    <w:rPr>
      <w:rFonts w:ascii="Cambria" w:eastAsia="Calibri" w:hAnsi="Cambria" w:cs="Cambria"/>
      <w:color w:val="000000"/>
      <w:sz w:val="24"/>
      <w:szCs w:val="24"/>
      <w:lang w:val="sv-SE" w:eastAsia="sv-SE"/>
    </w:rPr>
  </w:style>
  <w:style w:type="character" w:styleId="Hyperlink">
    <w:name w:val="Hyperlink"/>
    <w:uiPriority w:val="99"/>
    <w:unhideWhenUsed/>
    <w:rsid w:val="00E7611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2347"/>
    <w:pPr>
      <w:ind w:left="720"/>
      <w:contextualSpacing/>
    </w:pPr>
  </w:style>
  <w:style w:type="paragraph" w:customStyle="1" w:styleId="Default">
    <w:name w:val="Default"/>
    <w:rsid w:val="00E76114"/>
    <w:pPr>
      <w:autoSpaceDE w:val="0"/>
      <w:autoSpaceDN w:val="0"/>
      <w:adjustRightInd w:val="0"/>
      <w:spacing w:after="0" w:line="240" w:lineRule="auto"/>
    </w:pPr>
    <w:rPr>
      <w:rFonts w:ascii="Cambria" w:eastAsia="Calibri" w:hAnsi="Cambria" w:cs="Cambria"/>
      <w:color w:val="000000"/>
      <w:sz w:val="24"/>
      <w:szCs w:val="24"/>
      <w:lang w:val="sv-SE" w:eastAsia="sv-SE"/>
    </w:rPr>
  </w:style>
  <w:style w:type="character" w:styleId="Hyperlink">
    <w:name w:val="Hyperlink"/>
    <w:uiPriority w:val="99"/>
    <w:unhideWhenUsed/>
    <w:rsid w:val="00E7611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avdar@kth.se"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616</Words>
  <Characters>3265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Ericsson</Company>
  <LinksUpToDate>false</LinksUpToDate>
  <CharactersWithSpaces>3874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Emre A. Yavuz</dc:creator>
  <cp:lastModifiedBy>Cicek Cavdar</cp:lastModifiedBy>
  <cp:revision>2</cp:revision>
  <dcterms:created xsi:type="dcterms:W3CDTF">2014-10-07T11:09:00Z</dcterms:created>
  <dcterms:modified xsi:type="dcterms:W3CDTF">2014-10-07T11:09:00Z</dcterms:modified>
</cp:coreProperties>
</file>