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1B1EF6" w14:textId="77777777" w:rsidR="007B72CA" w:rsidRDefault="00F42747">
      <w:pPr>
        <w:pStyle w:val="Text"/>
        <w:ind w:firstLine="0"/>
        <w:rPr>
          <w:sz w:val="18"/>
          <w:szCs w:val="18"/>
        </w:rPr>
      </w:pPr>
      <w:r>
        <w:rPr>
          <w:sz w:val="18"/>
          <w:szCs w:val="18"/>
        </w:rPr>
        <w:footnoteReference w:customMarkFollows="1" w:id="1"/>
        <w:sym w:font="Symbol" w:char="F020"/>
      </w:r>
    </w:p>
    <w:p w14:paraId="607F8920" w14:textId="61243679" w:rsidR="007B72CA" w:rsidRDefault="007B72CA">
      <w:pPr>
        <w:pStyle w:val="Title"/>
        <w:framePr w:wrap="notBeside"/>
      </w:pPr>
      <w:r>
        <w:t>Collaborative Course E</w:t>
      </w:r>
      <w:r w:rsidR="00497441">
        <w:t>valuati</w:t>
      </w:r>
      <w:r w:rsidR="0057728B">
        <w:t>on and Development at KTH</w:t>
      </w:r>
      <w:r>
        <w:t xml:space="preserve"> – Progress, Lessons Learned and Way Forward</w:t>
      </w:r>
    </w:p>
    <w:p w14:paraId="17BC6E96" w14:textId="2F2E5C5F" w:rsidR="007B72CA" w:rsidRDefault="007B72CA" w:rsidP="007C48DF">
      <w:pPr>
        <w:pStyle w:val="Authors"/>
        <w:framePr w:wrap="notBeside"/>
      </w:pPr>
      <w:r>
        <w:t xml:space="preserve">D. Borglund, U. </w:t>
      </w:r>
      <w:proofErr w:type="spellStart"/>
      <w:r>
        <w:t>Carlsson</w:t>
      </w:r>
      <w:proofErr w:type="spellEnd"/>
      <w:r w:rsidR="00F42747">
        <w:t xml:space="preserve">, </w:t>
      </w:r>
      <w:r>
        <w:t xml:space="preserve">M. </w:t>
      </w:r>
      <w:proofErr w:type="spellStart"/>
      <w:r>
        <w:t>Colarieti</w:t>
      </w:r>
      <w:proofErr w:type="spellEnd"/>
      <w:r>
        <w:t xml:space="preserve"> </w:t>
      </w:r>
      <w:proofErr w:type="spellStart"/>
      <w:r>
        <w:t>Tosti</w:t>
      </w:r>
      <w:proofErr w:type="spellEnd"/>
      <w:r>
        <w:t xml:space="preserve">, S. </w:t>
      </w:r>
      <w:proofErr w:type="spellStart"/>
      <w:r>
        <w:t>Edström</w:t>
      </w:r>
      <w:proofErr w:type="spellEnd"/>
      <w:r>
        <w:t xml:space="preserve">, H. </w:t>
      </w:r>
      <w:proofErr w:type="spellStart"/>
      <w:r>
        <w:t>Havtun</w:t>
      </w:r>
      <w:proofErr w:type="spellEnd"/>
      <w:proofErr w:type="gramStart"/>
      <w:r>
        <w:t xml:space="preserve">, </w:t>
      </w:r>
      <w:r w:rsidR="007C48DF">
        <w:t xml:space="preserve">                                                 A</w:t>
      </w:r>
      <w:proofErr w:type="gramEnd"/>
      <w:r w:rsidR="007C48DF">
        <w:t xml:space="preserve">.-S. </w:t>
      </w:r>
      <w:proofErr w:type="spellStart"/>
      <w:r w:rsidR="007C48DF">
        <w:t>Henriksson</w:t>
      </w:r>
      <w:proofErr w:type="spellEnd"/>
      <w:r w:rsidR="007C48DF">
        <w:t xml:space="preserve">, </w:t>
      </w:r>
      <w:r>
        <w:t xml:space="preserve">N. </w:t>
      </w:r>
      <w:proofErr w:type="spellStart"/>
      <w:r>
        <w:t>Hjelm</w:t>
      </w:r>
      <w:proofErr w:type="spellEnd"/>
      <w:r>
        <w:t xml:space="preserve">, and I. </w:t>
      </w:r>
      <w:proofErr w:type="spellStart"/>
      <w:r>
        <w:t>Naimi</w:t>
      </w:r>
      <w:proofErr w:type="spellEnd"/>
      <w:r>
        <w:t>-Akbar</w:t>
      </w:r>
    </w:p>
    <w:p w14:paraId="61FF9BAF" w14:textId="4A488017" w:rsidR="00DE2D41" w:rsidRDefault="00F42747" w:rsidP="00666A78">
      <w:pPr>
        <w:pStyle w:val="Abstract"/>
      </w:pPr>
      <w:r>
        <w:rPr>
          <w:i/>
          <w:iCs/>
        </w:rPr>
        <w:t>Abstract</w:t>
      </w:r>
      <w:r>
        <w:t>—</w:t>
      </w:r>
      <w:r w:rsidR="007B72CA">
        <w:t xml:space="preserve">This paper presents a very brief overview of an ongoing effort to develop and establish a process for collaborative </w:t>
      </w:r>
      <w:r w:rsidR="004011A9">
        <w:t xml:space="preserve">and learning-oriented </w:t>
      </w:r>
      <w:r w:rsidR="007B72CA">
        <w:t>course evaluation and development at the Royal Institute of Technol</w:t>
      </w:r>
      <w:r w:rsidR="000C5705">
        <w:t>ogy (KTH) in Stockholm, Sweden.</w:t>
      </w:r>
      <w:r w:rsidR="00493CBB">
        <w:t xml:space="preserve"> </w:t>
      </w:r>
      <w:r w:rsidR="000C5705">
        <w:t xml:space="preserve">First, a </w:t>
      </w:r>
      <w:r w:rsidR="00F75199">
        <w:t xml:space="preserve">departmental case study is summarized, in which </w:t>
      </w:r>
      <w:r w:rsidR="00132980">
        <w:t xml:space="preserve">the essential </w:t>
      </w:r>
      <w:r w:rsidR="00C26D38">
        <w:t xml:space="preserve">objectives, </w:t>
      </w:r>
      <w:r w:rsidR="004B776C">
        <w:t xml:space="preserve">tools and processes </w:t>
      </w:r>
      <w:r w:rsidR="00F75199">
        <w:t>have been developed, tested and evaluated</w:t>
      </w:r>
      <w:r w:rsidR="00C26D38">
        <w:t xml:space="preserve"> – in particular the </w:t>
      </w:r>
      <w:r w:rsidR="0073740A">
        <w:t xml:space="preserve">so-called </w:t>
      </w:r>
      <w:r w:rsidR="00C26D38">
        <w:t>Learning Experience Questionnaire</w:t>
      </w:r>
      <w:r w:rsidR="00556ECA">
        <w:t xml:space="preserve"> (LEQ)</w:t>
      </w:r>
      <w:r w:rsidR="00145CF3">
        <w:t xml:space="preserve"> process.</w:t>
      </w:r>
      <w:r w:rsidR="00556ECA">
        <w:t xml:space="preserve"> </w:t>
      </w:r>
      <w:r w:rsidR="00145CF3">
        <w:t>E</w:t>
      </w:r>
      <w:r w:rsidR="002141BB">
        <w:t>mpirical data from the case stu</w:t>
      </w:r>
      <w:r w:rsidR="00681515">
        <w:t>dy suggest</w:t>
      </w:r>
      <w:r w:rsidR="00145CF3">
        <w:t xml:space="preserve"> </w:t>
      </w:r>
      <w:r w:rsidR="002141BB">
        <w:t xml:space="preserve">that the developed process, </w:t>
      </w:r>
      <w:r w:rsidR="002141BB" w:rsidRPr="00145CF3">
        <w:t>if realized in practice</w:t>
      </w:r>
      <w:r w:rsidR="002141BB">
        <w:t xml:space="preserve">, does indeed lead to </w:t>
      </w:r>
      <w:r w:rsidR="00681515">
        <w:t xml:space="preserve">the </w:t>
      </w:r>
      <w:r w:rsidR="002141BB">
        <w:t xml:space="preserve">desirable change. Next, </w:t>
      </w:r>
      <w:r w:rsidR="00145CF3">
        <w:t xml:space="preserve">some work in progress is accounted for, with focus on the university as a whole. </w:t>
      </w:r>
      <w:r w:rsidR="00556ECA">
        <w:t>Finally, we share some lessons learned and</w:t>
      </w:r>
      <w:r w:rsidR="000262AA">
        <w:t xml:space="preserve"> </w:t>
      </w:r>
      <w:r w:rsidR="00CD0068">
        <w:t xml:space="preserve">provide </w:t>
      </w:r>
      <w:r w:rsidR="000262AA">
        <w:t>tentative directions for the future</w:t>
      </w:r>
      <w:r w:rsidR="00556ECA">
        <w:t xml:space="preserve">. </w:t>
      </w:r>
    </w:p>
    <w:p w14:paraId="0647BF4C" w14:textId="77777777" w:rsidR="007B72CA" w:rsidRDefault="007B72CA"/>
    <w:p w14:paraId="09828315" w14:textId="12AC0C89" w:rsidR="007B72CA" w:rsidRDefault="007B72CA">
      <w:pPr>
        <w:pStyle w:val="IndexTerms"/>
      </w:pPr>
      <w:bookmarkStart w:id="0" w:name="PointTmp"/>
      <w:r>
        <w:rPr>
          <w:i/>
          <w:iCs/>
        </w:rPr>
        <w:t>Keywords</w:t>
      </w:r>
      <w:r w:rsidR="00F42747">
        <w:t>—</w:t>
      </w:r>
      <w:r>
        <w:t>Course evaluation and development, Student learning and participation, Communities of practice for teachers.</w:t>
      </w:r>
    </w:p>
    <w:p w14:paraId="6EEB6024" w14:textId="77777777" w:rsidR="007B72CA" w:rsidRDefault="007B72CA"/>
    <w:bookmarkEnd w:id="0"/>
    <w:p w14:paraId="56D44907" w14:textId="77777777" w:rsidR="007B72CA" w:rsidRDefault="00F42747">
      <w:pPr>
        <w:pStyle w:val="Heading1"/>
      </w:pPr>
      <w:r>
        <w:t>I</w:t>
      </w:r>
      <w:r>
        <w:rPr>
          <w:sz w:val="16"/>
          <w:szCs w:val="16"/>
        </w:rPr>
        <w:t>NTRODUCTION</w:t>
      </w:r>
    </w:p>
    <w:p w14:paraId="29026670" w14:textId="6253A381" w:rsidR="007B72CA" w:rsidRDefault="00304425">
      <w:pPr>
        <w:pStyle w:val="Text"/>
        <w:keepNext/>
        <w:framePr w:dropCap="drop" w:lines="2" w:wrap="auto" w:vAnchor="text" w:hAnchor="text"/>
        <w:spacing w:line="480" w:lineRule="exact"/>
        <w:ind w:firstLine="0"/>
        <w:rPr>
          <w:smallCaps/>
          <w:position w:val="-3"/>
          <w:sz w:val="56"/>
          <w:szCs w:val="56"/>
        </w:rPr>
      </w:pPr>
      <w:r>
        <w:rPr>
          <w:position w:val="-3"/>
          <w:sz w:val="56"/>
          <w:szCs w:val="56"/>
        </w:rPr>
        <w:t>C</w:t>
      </w:r>
    </w:p>
    <w:p w14:paraId="2328B3DF" w14:textId="0E399DED" w:rsidR="00304425" w:rsidRPr="00304425" w:rsidRDefault="00304425" w:rsidP="00B54A08">
      <w:pPr>
        <w:pStyle w:val="Text"/>
        <w:ind w:firstLine="0"/>
        <w:rPr>
          <w:lang w:val="en-GB"/>
        </w:rPr>
      </w:pPr>
      <w:r w:rsidRPr="00304425">
        <w:rPr>
          <w:lang w:val="en-GB"/>
        </w:rPr>
        <w:t>ourse evaluations is the dominating method in Sweden when evaluating quality of teaching and learn</w:t>
      </w:r>
      <w:r>
        <w:rPr>
          <w:lang w:val="en-GB"/>
        </w:rPr>
        <w:t xml:space="preserve">ing from a student perspective. </w:t>
      </w:r>
      <w:r w:rsidRPr="00304425">
        <w:rPr>
          <w:lang w:val="en-GB"/>
        </w:rPr>
        <w:t xml:space="preserve">According to Swedish law course evaluations is to be conducted on every course and the students are to be informed regarding the results and the measures taken due to these results. </w:t>
      </w:r>
    </w:p>
    <w:p w14:paraId="6B89422F" w14:textId="3C968F7D" w:rsidR="00304425" w:rsidRPr="00304425" w:rsidRDefault="00304425" w:rsidP="00304425">
      <w:pPr>
        <w:pStyle w:val="Text"/>
        <w:rPr>
          <w:lang w:val="en-GB"/>
        </w:rPr>
      </w:pPr>
      <w:r w:rsidRPr="00304425">
        <w:rPr>
          <w:lang w:val="en-GB"/>
        </w:rPr>
        <w:t>Course evaluations are from a teacher’s perspective often viewed upon as a mandatory necessity, and the way that they often are constructed gives little information of use for a teacher that is interested in course development</w:t>
      </w:r>
      <w:r w:rsidR="00B54A08">
        <w:rPr>
          <w:lang w:val="en-GB"/>
        </w:rPr>
        <w:t xml:space="preserve"> [1</w:t>
      </w:r>
      <w:r w:rsidR="004D7264">
        <w:rPr>
          <w:lang w:val="en-GB"/>
        </w:rPr>
        <w:t>], [2</w:t>
      </w:r>
      <w:r w:rsidR="00B54A08">
        <w:rPr>
          <w:lang w:val="en-GB"/>
        </w:rPr>
        <w:t>]</w:t>
      </w:r>
      <w:r w:rsidRPr="00304425">
        <w:rPr>
          <w:lang w:val="en-GB"/>
        </w:rPr>
        <w:t>. Engaged teachers therefore often add open-ended questions in order to capture student views that are more helpful when striving for cou</w:t>
      </w:r>
      <w:r w:rsidR="00B54A08">
        <w:rPr>
          <w:lang w:val="en-GB"/>
        </w:rPr>
        <w:t>rse development.</w:t>
      </w:r>
    </w:p>
    <w:p w14:paraId="69CBB137" w14:textId="6F30D1B4" w:rsidR="00304425" w:rsidRPr="00304425" w:rsidRDefault="00304425" w:rsidP="00091267">
      <w:pPr>
        <w:pStyle w:val="Text"/>
        <w:rPr>
          <w:lang w:val="en-GB"/>
        </w:rPr>
      </w:pPr>
      <w:r w:rsidRPr="00304425">
        <w:rPr>
          <w:lang w:val="en-GB"/>
        </w:rPr>
        <w:t>Students often perceive course evaluations as something that teachers do because they are supposed to, but that has little effect on the quality of the actual teaching and learning</w:t>
      </w:r>
      <w:r w:rsidR="006B7B62">
        <w:rPr>
          <w:lang w:val="en-GB"/>
        </w:rPr>
        <w:t xml:space="preserve"> [1]</w:t>
      </w:r>
      <w:r w:rsidRPr="00304425">
        <w:rPr>
          <w:lang w:val="en-GB"/>
        </w:rPr>
        <w:t xml:space="preserve">. Students seldom experience that their efforts in giving </w:t>
      </w:r>
      <w:proofErr w:type="gramStart"/>
      <w:r w:rsidRPr="00304425">
        <w:rPr>
          <w:lang w:val="en-GB"/>
        </w:rPr>
        <w:t>feedback</w:t>
      </w:r>
      <w:proofErr w:type="gramEnd"/>
      <w:r w:rsidRPr="00304425">
        <w:rPr>
          <w:lang w:val="en-GB"/>
        </w:rPr>
        <w:t xml:space="preserve"> is of use, partly because the course already has finished and it is only of use for future students, partly because teachers does not take the opportunity to tell new students why and in what ways former students feedback has in</w:t>
      </w:r>
      <w:r w:rsidR="006B7B62">
        <w:rPr>
          <w:lang w:val="en-GB"/>
        </w:rPr>
        <w:t>fluenced current course design.</w:t>
      </w:r>
    </w:p>
    <w:p w14:paraId="06B90A99" w14:textId="6ECF1F3F" w:rsidR="00091267" w:rsidRPr="00091267" w:rsidRDefault="00304425" w:rsidP="00091267">
      <w:pPr>
        <w:pStyle w:val="Text"/>
      </w:pPr>
      <w:r w:rsidRPr="00304425">
        <w:rPr>
          <w:lang w:val="en-GB"/>
        </w:rPr>
        <w:t>Course evaluatio</w:t>
      </w:r>
      <w:r w:rsidR="00CC4937">
        <w:rPr>
          <w:lang w:val="en-GB"/>
        </w:rPr>
        <w:t>ns have many purposes, but</w:t>
      </w:r>
      <w:r w:rsidR="00091267">
        <w:rPr>
          <w:lang w:val="en-GB"/>
        </w:rPr>
        <w:t xml:space="preserve"> are commonly</w:t>
      </w:r>
      <w:r w:rsidR="00CC4937">
        <w:rPr>
          <w:lang w:val="en-GB"/>
        </w:rPr>
        <w:t xml:space="preserve"> used to provide</w:t>
      </w:r>
      <w:r w:rsidRPr="00304425">
        <w:rPr>
          <w:lang w:val="en-GB"/>
        </w:rPr>
        <w:t xml:space="preserve"> feedback to </w:t>
      </w:r>
      <w:proofErr w:type="gramStart"/>
      <w:r w:rsidRPr="00304425">
        <w:rPr>
          <w:lang w:val="en-GB"/>
        </w:rPr>
        <w:t>tea</w:t>
      </w:r>
      <w:r w:rsidR="00CC4937">
        <w:rPr>
          <w:lang w:val="en-GB"/>
        </w:rPr>
        <w:t xml:space="preserve">chers that </w:t>
      </w:r>
      <w:r w:rsidRPr="00304425">
        <w:rPr>
          <w:lang w:val="en-GB"/>
        </w:rPr>
        <w:t>contributes</w:t>
      </w:r>
      <w:proofErr w:type="gramEnd"/>
      <w:r w:rsidRPr="00304425">
        <w:rPr>
          <w:lang w:val="en-GB"/>
        </w:rPr>
        <w:t xml:space="preserve"> to enhanced qual</w:t>
      </w:r>
      <w:r w:rsidR="00611E19">
        <w:rPr>
          <w:lang w:val="en-GB"/>
        </w:rPr>
        <w:t>ity of teaching and learning</w:t>
      </w:r>
      <w:r w:rsidR="00CC4937">
        <w:rPr>
          <w:lang w:val="en-GB"/>
        </w:rPr>
        <w:t xml:space="preserve">, and to </w:t>
      </w:r>
      <w:r w:rsidRPr="00304425">
        <w:rPr>
          <w:lang w:val="en-GB"/>
        </w:rPr>
        <w:t>ena</w:t>
      </w:r>
      <w:r w:rsidR="00CC4937">
        <w:rPr>
          <w:lang w:val="en-GB"/>
        </w:rPr>
        <w:t>ble</w:t>
      </w:r>
      <w:r w:rsidRPr="00304425">
        <w:rPr>
          <w:lang w:val="en-GB"/>
        </w:rPr>
        <w:t xml:space="preserve"> student participation and influence</w:t>
      </w:r>
      <w:r w:rsidR="00CC4937">
        <w:rPr>
          <w:lang w:val="en-GB"/>
        </w:rPr>
        <w:t xml:space="preserve"> [3], [4]</w:t>
      </w:r>
      <w:r w:rsidRPr="00304425">
        <w:rPr>
          <w:lang w:val="en-GB"/>
        </w:rPr>
        <w:t>.</w:t>
      </w:r>
      <w:r w:rsidR="00CC4937">
        <w:rPr>
          <w:lang w:val="en-GB"/>
        </w:rPr>
        <w:t xml:space="preserve"> </w:t>
      </w:r>
      <w:r w:rsidR="008D4595">
        <w:rPr>
          <w:lang w:val="en-GB"/>
        </w:rPr>
        <w:t>Another purpose may be to investigate</w:t>
      </w:r>
      <w:r w:rsidR="00091267" w:rsidRPr="00091267">
        <w:rPr>
          <w:lang w:val="en-GB"/>
        </w:rPr>
        <w:t xml:space="preserve"> whether or not teaching creates good conditions for student learning</w:t>
      </w:r>
      <w:r w:rsidR="0002279D">
        <w:rPr>
          <w:lang w:val="en-GB"/>
        </w:rPr>
        <w:t>, which is a central theme in the present work.</w:t>
      </w:r>
      <w:r w:rsidR="00091267" w:rsidRPr="00091267">
        <w:rPr>
          <w:lang w:val="en-GB"/>
        </w:rPr>
        <w:t xml:space="preserve"> In spite of this, course evaluations are often constructed without considering present knowledge regarding what makes for a good and </w:t>
      </w:r>
      <w:r w:rsidR="00091267">
        <w:rPr>
          <w:lang w:val="en-GB"/>
        </w:rPr>
        <w:t>efficient learning environment [3]</w:t>
      </w:r>
      <w:r w:rsidR="00091267" w:rsidRPr="00091267">
        <w:rPr>
          <w:lang w:val="en-GB"/>
        </w:rPr>
        <w:t>.</w:t>
      </w:r>
    </w:p>
    <w:p w14:paraId="01569E3C" w14:textId="748D80B1" w:rsidR="005E0866" w:rsidRDefault="00E01FA7" w:rsidP="00AE7844">
      <w:pPr>
        <w:pStyle w:val="Text"/>
        <w:rPr>
          <w:lang w:val="en-GB"/>
        </w:rPr>
      </w:pPr>
      <w:r>
        <w:rPr>
          <w:lang w:val="en-GB"/>
        </w:rPr>
        <w:t xml:space="preserve">Another inhibiting factor when it comes to </w:t>
      </w:r>
      <w:r w:rsidR="00AE31F3">
        <w:rPr>
          <w:lang w:val="en-GB"/>
        </w:rPr>
        <w:t xml:space="preserve">typical course </w:t>
      </w:r>
      <w:r>
        <w:rPr>
          <w:lang w:val="en-GB"/>
        </w:rPr>
        <w:t xml:space="preserve">evaluation </w:t>
      </w:r>
      <w:r w:rsidR="00AE31F3">
        <w:rPr>
          <w:lang w:val="en-GB"/>
        </w:rPr>
        <w:t xml:space="preserve">formats </w:t>
      </w:r>
      <w:r>
        <w:rPr>
          <w:lang w:val="en-GB"/>
        </w:rPr>
        <w:t xml:space="preserve">is </w:t>
      </w:r>
      <w:r w:rsidR="00583D0C">
        <w:rPr>
          <w:lang w:val="en-GB"/>
        </w:rPr>
        <w:t xml:space="preserve">that </w:t>
      </w:r>
      <w:r>
        <w:rPr>
          <w:lang w:val="en-GB"/>
        </w:rPr>
        <w:t>teaching tend to be</w:t>
      </w:r>
      <w:r w:rsidR="00304425" w:rsidRPr="00304425">
        <w:rPr>
          <w:lang w:val="en-GB"/>
        </w:rPr>
        <w:t xml:space="preserve"> a very personal</w:t>
      </w:r>
      <w:r w:rsidR="005E0866">
        <w:rPr>
          <w:lang w:val="en-GB"/>
        </w:rPr>
        <w:t xml:space="preserve"> matter for many teachers </w:t>
      </w:r>
      <w:r w:rsidR="005E0866">
        <w:rPr>
          <w:lang w:val="en-GB"/>
        </w:rPr>
        <w:softHyphen/>
        <w:t xml:space="preserve">– it may be a </w:t>
      </w:r>
      <w:r w:rsidR="00304425" w:rsidRPr="00304425">
        <w:rPr>
          <w:lang w:val="en-GB"/>
        </w:rPr>
        <w:t>sensitive matter to open up and discuss your course wit</w:t>
      </w:r>
      <w:r>
        <w:rPr>
          <w:lang w:val="en-GB"/>
        </w:rPr>
        <w:t>h a colleague</w:t>
      </w:r>
      <w:r w:rsidR="00304425" w:rsidRPr="00304425">
        <w:rPr>
          <w:lang w:val="en-GB"/>
        </w:rPr>
        <w:t>. Course evaluation that rates teachers, rather than focus on how the course</w:t>
      </w:r>
      <w:r w:rsidR="005E0866">
        <w:rPr>
          <w:lang w:val="en-GB"/>
        </w:rPr>
        <w:t xml:space="preserve"> could be improved, does not encourage</w:t>
      </w:r>
      <w:r w:rsidR="00304425" w:rsidRPr="00304425">
        <w:rPr>
          <w:lang w:val="en-GB"/>
        </w:rPr>
        <w:t xml:space="preserve"> teacher</w:t>
      </w:r>
      <w:r w:rsidR="003361E6">
        <w:rPr>
          <w:lang w:val="en-GB"/>
        </w:rPr>
        <w:t xml:space="preserve">s </w:t>
      </w:r>
      <w:r w:rsidR="005E0866">
        <w:rPr>
          <w:lang w:val="en-GB"/>
        </w:rPr>
        <w:t>to seek</w:t>
      </w:r>
      <w:r w:rsidR="003361E6">
        <w:rPr>
          <w:lang w:val="en-GB"/>
        </w:rPr>
        <w:t xml:space="preserve"> support and help from </w:t>
      </w:r>
      <w:r w:rsidR="005E0866">
        <w:rPr>
          <w:lang w:val="en-GB"/>
        </w:rPr>
        <w:t xml:space="preserve">others. </w:t>
      </w:r>
      <w:r w:rsidR="009D7A0C">
        <w:rPr>
          <w:lang w:val="en-GB"/>
        </w:rPr>
        <w:t>Our experience is that a</w:t>
      </w:r>
      <w:r w:rsidR="005E0866">
        <w:rPr>
          <w:lang w:val="en-GB"/>
        </w:rPr>
        <w:t xml:space="preserve"> common perceived problem</w:t>
      </w:r>
      <w:r w:rsidR="00304425" w:rsidRPr="00304425">
        <w:rPr>
          <w:lang w:val="en-GB"/>
        </w:rPr>
        <w:t xml:space="preserve"> among university teachers </w:t>
      </w:r>
      <w:r w:rsidR="009E0D99">
        <w:rPr>
          <w:lang w:val="en-GB"/>
        </w:rPr>
        <w:t xml:space="preserve">is a lack of collegiality and </w:t>
      </w:r>
      <w:r w:rsidR="00304425" w:rsidRPr="00304425">
        <w:rPr>
          <w:lang w:val="en-GB"/>
        </w:rPr>
        <w:t xml:space="preserve">that they experience a need for course development, but that time constraints and the feeling of “I do not know where to start” makes it hard to get going. </w:t>
      </w:r>
    </w:p>
    <w:p w14:paraId="1C379B31" w14:textId="1C496957" w:rsidR="00AB59BE" w:rsidRDefault="00611E19" w:rsidP="00AB59BE">
      <w:pPr>
        <w:pStyle w:val="Text"/>
        <w:rPr>
          <w:lang w:val="en-GB"/>
        </w:rPr>
      </w:pPr>
      <w:r>
        <w:rPr>
          <w:lang w:val="en-GB"/>
        </w:rPr>
        <w:t xml:space="preserve">The purpose of the </w:t>
      </w:r>
      <w:r w:rsidR="009E0D99">
        <w:rPr>
          <w:lang w:val="en-GB"/>
        </w:rPr>
        <w:t xml:space="preserve">present </w:t>
      </w:r>
      <w:r w:rsidR="001F596C">
        <w:rPr>
          <w:lang w:val="en-GB"/>
        </w:rPr>
        <w:t xml:space="preserve">work </w:t>
      </w:r>
      <w:r w:rsidR="009E0D99">
        <w:rPr>
          <w:lang w:val="en-GB"/>
        </w:rPr>
        <w:t>is</w:t>
      </w:r>
      <w:r w:rsidR="001F596C">
        <w:rPr>
          <w:lang w:val="en-GB"/>
        </w:rPr>
        <w:t xml:space="preserve"> </w:t>
      </w:r>
      <w:r>
        <w:rPr>
          <w:lang w:val="en-GB"/>
        </w:rPr>
        <w:t xml:space="preserve">to </w:t>
      </w:r>
      <w:r w:rsidR="00304425" w:rsidRPr="00304425">
        <w:rPr>
          <w:lang w:val="en-GB"/>
        </w:rPr>
        <w:t xml:space="preserve">address both these problem areas concerning course evaluations: i.e. the lack of useful information for course development in course evaluations and the lack of fruitful and safe collegial </w:t>
      </w:r>
      <w:proofErr w:type="spellStart"/>
      <w:r w:rsidR="00304425" w:rsidRPr="00304425">
        <w:rPr>
          <w:lang w:val="en-GB"/>
        </w:rPr>
        <w:t>foras</w:t>
      </w:r>
      <w:proofErr w:type="spellEnd"/>
      <w:r w:rsidR="00304425" w:rsidRPr="00304425">
        <w:rPr>
          <w:lang w:val="en-GB"/>
        </w:rPr>
        <w:t xml:space="preserve"> for course development for university teachers.</w:t>
      </w:r>
      <w:r w:rsidR="009E0D99">
        <w:rPr>
          <w:lang w:val="en-GB"/>
        </w:rPr>
        <w:t xml:space="preserve"> </w:t>
      </w:r>
      <w:r w:rsidR="002D445F">
        <w:rPr>
          <w:lang w:val="en"/>
        </w:rPr>
        <w:t xml:space="preserve">The core development, testing and evaluation has taken </w:t>
      </w:r>
      <w:r w:rsidR="009E0D99">
        <w:rPr>
          <w:lang w:val="en"/>
        </w:rPr>
        <w:t>place within the framework of a</w:t>
      </w:r>
      <w:r w:rsidR="002D445F">
        <w:rPr>
          <w:lang w:val="en-GB"/>
        </w:rPr>
        <w:t xml:space="preserve"> </w:t>
      </w:r>
      <w:r w:rsidR="009E0D99">
        <w:rPr>
          <w:lang w:val="en-GB"/>
        </w:rPr>
        <w:t xml:space="preserve">departmental case study at KTH, </w:t>
      </w:r>
      <w:r w:rsidR="005C2F73" w:rsidRPr="005C2F73">
        <w:rPr>
          <w:lang w:val="en-GB"/>
        </w:rPr>
        <w:t>which will serve as a point of departure in what follows.</w:t>
      </w:r>
    </w:p>
    <w:p w14:paraId="475AED78" w14:textId="7BA831E2" w:rsidR="00AB59BE" w:rsidRDefault="00462BF2" w:rsidP="00AB59BE">
      <w:pPr>
        <w:pStyle w:val="Heading1"/>
        <w:rPr>
          <w:lang w:val="en-GB"/>
        </w:rPr>
      </w:pPr>
      <w:r>
        <w:rPr>
          <w:lang w:val="en-GB"/>
        </w:rPr>
        <w:lastRenderedPageBreak/>
        <w:t>Method I</w:t>
      </w:r>
      <w:r w:rsidR="0008698E">
        <w:rPr>
          <w:lang w:val="en-GB"/>
        </w:rPr>
        <w:t xml:space="preserve">: </w:t>
      </w:r>
      <w:r w:rsidR="00AB59BE">
        <w:rPr>
          <w:lang w:val="en-GB"/>
        </w:rPr>
        <w:t>Case Study</w:t>
      </w:r>
    </w:p>
    <w:p w14:paraId="4A4F5A39" w14:textId="48EA39B9" w:rsidR="00863723" w:rsidRDefault="00AB59BE" w:rsidP="00863723">
      <w:pPr>
        <w:pStyle w:val="Text"/>
        <w:ind w:firstLine="0"/>
        <w:rPr>
          <w:lang w:val="en-GB"/>
        </w:rPr>
      </w:pPr>
      <w:r>
        <w:rPr>
          <w:lang w:val="en-GB"/>
        </w:rPr>
        <w:t xml:space="preserve">The first blueprint of the </w:t>
      </w:r>
      <w:r w:rsidR="006C5CB8">
        <w:rPr>
          <w:lang w:val="en-GB"/>
        </w:rPr>
        <w:t xml:space="preserve">developed </w:t>
      </w:r>
      <w:r>
        <w:rPr>
          <w:lang w:val="en-GB"/>
        </w:rPr>
        <w:t xml:space="preserve">process </w:t>
      </w:r>
      <w:r w:rsidR="004F7521">
        <w:rPr>
          <w:lang w:val="en-GB"/>
        </w:rPr>
        <w:t>took shape during</w:t>
      </w:r>
      <w:r w:rsidR="00CF44AA">
        <w:rPr>
          <w:lang w:val="en-GB"/>
        </w:rPr>
        <w:t xml:space="preserve"> 2013, when two</w:t>
      </w:r>
      <w:r w:rsidR="006C5CB8">
        <w:rPr>
          <w:lang w:val="en-GB"/>
        </w:rPr>
        <w:t xml:space="preserve"> of the authors (Borglund</w:t>
      </w:r>
      <w:r w:rsidR="00CF44AA">
        <w:rPr>
          <w:lang w:val="en-GB"/>
        </w:rPr>
        <w:t xml:space="preserve"> and </w:t>
      </w:r>
      <w:proofErr w:type="spellStart"/>
      <w:r w:rsidR="00CF44AA">
        <w:rPr>
          <w:lang w:val="en-GB"/>
        </w:rPr>
        <w:t>Henriksson</w:t>
      </w:r>
      <w:proofErr w:type="spellEnd"/>
      <w:r w:rsidR="006C5CB8">
        <w:rPr>
          <w:lang w:val="en-GB"/>
        </w:rPr>
        <w:t xml:space="preserve">) got opportunity to work with a group of about 30 teachers at an engineering department at KTH. </w:t>
      </w:r>
      <w:r w:rsidR="00CF44AA">
        <w:rPr>
          <w:lang w:val="en-GB"/>
        </w:rPr>
        <w:t xml:space="preserve">In short, the department had </w:t>
      </w:r>
      <w:r w:rsidR="002B0BDA">
        <w:rPr>
          <w:lang w:val="en-GB"/>
        </w:rPr>
        <w:t xml:space="preserve">recently </w:t>
      </w:r>
      <w:r w:rsidR="00CF44AA">
        <w:rPr>
          <w:lang w:val="en-GB"/>
        </w:rPr>
        <w:t xml:space="preserve">been through some difficulties and expressed a </w:t>
      </w:r>
      <w:r w:rsidR="002B0BDA">
        <w:rPr>
          <w:lang w:val="en-GB"/>
        </w:rPr>
        <w:t xml:space="preserve">concordant </w:t>
      </w:r>
      <w:r w:rsidR="00CF44AA">
        <w:rPr>
          <w:lang w:val="en-GB"/>
        </w:rPr>
        <w:t>willingness</w:t>
      </w:r>
      <w:r w:rsidR="00583979">
        <w:rPr>
          <w:lang w:val="en-GB"/>
        </w:rPr>
        <w:t xml:space="preserve"> to explore possibilities to increase the s</w:t>
      </w:r>
      <w:r w:rsidR="002B0BDA">
        <w:rPr>
          <w:lang w:val="en-GB"/>
        </w:rPr>
        <w:t>ense of community in the grou</w:t>
      </w:r>
      <w:r w:rsidR="00853DD1">
        <w:rPr>
          <w:lang w:val="en-GB"/>
        </w:rPr>
        <w:t xml:space="preserve">p. A more collegial approach to </w:t>
      </w:r>
      <w:r w:rsidR="003863EF">
        <w:rPr>
          <w:lang w:val="en-GB"/>
        </w:rPr>
        <w:t xml:space="preserve">the </w:t>
      </w:r>
      <w:r w:rsidR="00853DD1">
        <w:rPr>
          <w:lang w:val="en-GB"/>
        </w:rPr>
        <w:t xml:space="preserve">development of </w:t>
      </w:r>
      <w:r w:rsidR="002B0BDA">
        <w:rPr>
          <w:lang w:val="en-GB"/>
        </w:rPr>
        <w:t>t</w:t>
      </w:r>
      <w:r w:rsidR="00583979">
        <w:rPr>
          <w:lang w:val="en-GB"/>
        </w:rPr>
        <w:t xml:space="preserve">eaching and learning </w:t>
      </w:r>
      <w:r w:rsidR="002B0BDA">
        <w:rPr>
          <w:lang w:val="en-GB"/>
        </w:rPr>
        <w:t xml:space="preserve">(as opposed to e.g. research) </w:t>
      </w:r>
      <w:r w:rsidR="00583979">
        <w:rPr>
          <w:lang w:val="en-GB"/>
        </w:rPr>
        <w:t xml:space="preserve">was seen </w:t>
      </w:r>
      <w:r w:rsidR="00853DD1">
        <w:rPr>
          <w:lang w:val="en-GB"/>
        </w:rPr>
        <w:t xml:space="preserve">as a promising </w:t>
      </w:r>
      <w:r w:rsidR="002B0BDA">
        <w:rPr>
          <w:lang w:val="en-GB"/>
        </w:rPr>
        <w:t xml:space="preserve">path for this purpose, as this involved all participants and </w:t>
      </w:r>
      <w:r w:rsidR="00853DD1">
        <w:rPr>
          <w:lang w:val="en-GB"/>
        </w:rPr>
        <w:t>was considered a worthwhile challenge</w:t>
      </w:r>
      <w:r w:rsidR="00E03293">
        <w:rPr>
          <w:lang w:val="en-GB"/>
        </w:rPr>
        <w:t xml:space="preserve"> with many potential benefits for the participants as well as the department</w:t>
      </w:r>
      <w:r w:rsidR="00842A14">
        <w:rPr>
          <w:lang w:val="en-GB"/>
        </w:rPr>
        <w:t>. T</w:t>
      </w:r>
      <w:r w:rsidR="00CD321D">
        <w:rPr>
          <w:lang w:val="en-GB"/>
        </w:rPr>
        <w:t>his</w:t>
      </w:r>
      <w:r w:rsidR="00E03293">
        <w:rPr>
          <w:lang w:val="en-GB"/>
        </w:rPr>
        <w:t xml:space="preserve"> </w:t>
      </w:r>
      <w:r w:rsidR="00CD321D">
        <w:rPr>
          <w:lang w:val="en-GB"/>
        </w:rPr>
        <w:t xml:space="preserve">was also </w:t>
      </w:r>
      <w:r w:rsidR="003863EF">
        <w:rPr>
          <w:lang w:val="en-GB"/>
        </w:rPr>
        <w:t>the main outcome of an</w:t>
      </w:r>
      <w:r w:rsidR="00E03293">
        <w:rPr>
          <w:lang w:val="en-GB"/>
        </w:rPr>
        <w:t xml:space="preserve"> initial SWAT exercise</w:t>
      </w:r>
      <w:r w:rsidR="006E1044">
        <w:rPr>
          <w:lang w:val="en-GB"/>
        </w:rPr>
        <w:t xml:space="preserve"> with the group</w:t>
      </w:r>
      <w:r w:rsidR="00863723">
        <w:rPr>
          <w:lang w:val="en-GB"/>
        </w:rPr>
        <w:t>.</w:t>
      </w:r>
    </w:p>
    <w:p w14:paraId="4A01AE16" w14:textId="42923BFB" w:rsidR="00BB7F21" w:rsidRDefault="00863723" w:rsidP="00BB7F21">
      <w:pPr>
        <w:pStyle w:val="Text"/>
        <w:ind w:firstLine="0"/>
        <w:rPr>
          <w:lang w:val="en-GB"/>
        </w:rPr>
      </w:pPr>
      <w:r>
        <w:rPr>
          <w:lang w:val="en-GB"/>
        </w:rPr>
        <w:tab/>
      </w:r>
      <w:r w:rsidR="003739F6">
        <w:rPr>
          <w:lang w:val="en-GB"/>
        </w:rPr>
        <w:t>Although participation was voluntary, most teachers participated actively in the initial development, albeit to different degrees an</w:t>
      </w:r>
      <w:r w:rsidR="00603D03">
        <w:rPr>
          <w:lang w:val="en-GB"/>
        </w:rPr>
        <w:t xml:space="preserve">d on different occasions. This was an agreed way of working and a key factor in bringing the work forward </w:t>
      </w:r>
      <w:r>
        <w:rPr>
          <w:lang w:val="en-GB"/>
        </w:rPr>
        <w:t xml:space="preserve">in spite of limited resources. </w:t>
      </w:r>
      <w:r w:rsidR="00462BF2">
        <w:rPr>
          <w:lang w:val="en-GB"/>
        </w:rPr>
        <w:t xml:space="preserve">From the authors’ point of view, a case study </w:t>
      </w:r>
      <w:r>
        <w:rPr>
          <w:lang w:val="en-GB"/>
        </w:rPr>
        <w:t>in this format was considered a very suitable method for the development, testing and evaluation of a</w:t>
      </w:r>
      <w:r w:rsidR="00BB7F21">
        <w:rPr>
          <w:lang w:val="en-GB"/>
        </w:rPr>
        <w:t xml:space="preserve"> practically useful</w:t>
      </w:r>
      <w:r>
        <w:rPr>
          <w:lang w:val="en-GB"/>
        </w:rPr>
        <w:t xml:space="preserve"> process for collab</w:t>
      </w:r>
      <w:r w:rsidR="00BB7F21">
        <w:rPr>
          <w:lang w:val="en-GB"/>
        </w:rPr>
        <w:t xml:space="preserve">orative educational development at university. </w:t>
      </w:r>
    </w:p>
    <w:p w14:paraId="4BF04AC2" w14:textId="655A086A" w:rsidR="00B85D87" w:rsidRDefault="008F47CA" w:rsidP="00497441">
      <w:pPr>
        <w:pStyle w:val="Heading2"/>
        <w:rPr>
          <w:lang w:val="en-GB"/>
        </w:rPr>
      </w:pPr>
      <w:r w:rsidRPr="00BB7F21">
        <w:rPr>
          <w:lang w:val="en-GB"/>
        </w:rPr>
        <w:t>Method I</w:t>
      </w:r>
      <w:r w:rsidR="00462BF2" w:rsidRPr="00BB7F21">
        <w:rPr>
          <w:lang w:val="en-GB"/>
        </w:rPr>
        <w:t>I</w:t>
      </w:r>
      <w:r w:rsidRPr="00BB7F21">
        <w:rPr>
          <w:lang w:val="en-GB"/>
        </w:rPr>
        <w:t xml:space="preserve">: </w:t>
      </w:r>
      <w:r w:rsidR="0008698E" w:rsidRPr="00BB7F21">
        <w:rPr>
          <w:lang w:val="en-GB"/>
        </w:rPr>
        <w:t>Survey</w:t>
      </w:r>
      <w:r w:rsidRPr="00BB7F21">
        <w:rPr>
          <w:lang w:val="en-GB"/>
        </w:rPr>
        <w:t xml:space="preserve"> and Focus Group Interview</w:t>
      </w:r>
    </w:p>
    <w:p w14:paraId="59B232A5" w14:textId="315C88B9" w:rsidR="00781824" w:rsidRDefault="004D5778" w:rsidP="00D45F4A">
      <w:pPr>
        <w:ind w:firstLine="144"/>
        <w:jc w:val="both"/>
      </w:pPr>
      <w:r>
        <w:t xml:space="preserve">The </w:t>
      </w:r>
      <w:proofErr w:type="spellStart"/>
      <w:r>
        <w:t>inital</w:t>
      </w:r>
      <w:proofErr w:type="spellEnd"/>
      <w:r>
        <w:t xml:space="preserve"> stage of the project involved an in-depth </w:t>
      </w:r>
      <w:proofErr w:type="spellStart"/>
      <w:r>
        <w:t>examina-tion</w:t>
      </w:r>
      <w:proofErr w:type="spellEnd"/>
      <w:r>
        <w:t xml:space="preserve"> of the current situation at the department. First, a survey was conducted among the teachers, with two main areas of interest: their current practice regarding course evaluation and developme</w:t>
      </w:r>
      <w:r w:rsidR="00795319">
        <w:t xml:space="preserve">nt, and any </w:t>
      </w:r>
      <w:r w:rsidR="008E0D15">
        <w:t>existing structures</w:t>
      </w:r>
      <w:r w:rsidR="00795319">
        <w:t xml:space="preserve"> for </w:t>
      </w:r>
      <w:r>
        <w:t xml:space="preserve">collaboration and exchange of experience. </w:t>
      </w:r>
      <w:r w:rsidR="008E0D15">
        <w:t xml:space="preserve">Based on this, a semi-structured interview with a focus group consisting of 9 teachers was carried through. The main findings </w:t>
      </w:r>
      <w:r w:rsidR="00EC2477">
        <w:t xml:space="preserve">of the combined effort </w:t>
      </w:r>
      <w:r w:rsidR="008E0D15">
        <w:t>can be summarized as:</w:t>
      </w:r>
    </w:p>
    <w:p w14:paraId="06556A1F" w14:textId="77777777" w:rsidR="002A0F4B" w:rsidRPr="002A0F4B" w:rsidRDefault="002A0F4B" w:rsidP="002A0F4B">
      <w:pPr>
        <w:rPr>
          <w:sz w:val="6"/>
          <w:szCs w:val="6"/>
        </w:rPr>
      </w:pPr>
    </w:p>
    <w:p w14:paraId="1E6508C5" w14:textId="3434AE9C" w:rsidR="008F47CA" w:rsidRDefault="00665F2B" w:rsidP="00D45F4A">
      <w:pPr>
        <w:pStyle w:val="ListParagraph"/>
        <w:numPr>
          <w:ilvl w:val="0"/>
          <w:numId w:val="25"/>
        </w:numPr>
        <w:jc w:val="both"/>
      </w:pPr>
      <w:r>
        <w:t>O</w:t>
      </w:r>
      <w:r w:rsidR="00E10708">
        <w:t>verall, there was a lack of exchange of experience among the teachers, mainly due to</w:t>
      </w:r>
    </w:p>
    <w:p w14:paraId="2D0E8B74" w14:textId="77777777" w:rsidR="00665F2B" w:rsidRDefault="00665F2B" w:rsidP="00D45F4A">
      <w:pPr>
        <w:pStyle w:val="ListParagraph"/>
        <w:numPr>
          <w:ilvl w:val="0"/>
          <w:numId w:val="27"/>
        </w:numPr>
        <w:jc w:val="both"/>
      </w:pPr>
      <w:proofErr w:type="gramStart"/>
      <w:r>
        <w:t>lack</w:t>
      </w:r>
      <w:proofErr w:type="gramEnd"/>
      <w:r>
        <w:t xml:space="preserve"> of time and resources,</w:t>
      </w:r>
    </w:p>
    <w:p w14:paraId="2208A63A" w14:textId="77777777" w:rsidR="00665F2B" w:rsidRDefault="00665F2B" w:rsidP="00D45F4A">
      <w:pPr>
        <w:pStyle w:val="ListParagraph"/>
        <w:numPr>
          <w:ilvl w:val="0"/>
          <w:numId w:val="27"/>
        </w:numPr>
        <w:jc w:val="both"/>
      </w:pPr>
      <w:proofErr w:type="gramStart"/>
      <w:r>
        <w:t>organizational</w:t>
      </w:r>
      <w:proofErr w:type="gramEnd"/>
      <w:r>
        <w:t xml:space="preserve"> factors,</w:t>
      </w:r>
    </w:p>
    <w:p w14:paraId="40DDC4AE" w14:textId="71BA6D3F" w:rsidR="00665F2B" w:rsidRDefault="00665F2B" w:rsidP="00D45F4A">
      <w:pPr>
        <w:pStyle w:val="ListParagraph"/>
        <w:numPr>
          <w:ilvl w:val="0"/>
          <w:numId w:val="27"/>
        </w:numPr>
        <w:jc w:val="both"/>
      </w:pPr>
      <w:proofErr w:type="gramStart"/>
      <w:r>
        <w:t>differences</w:t>
      </w:r>
      <w:proofErr w:type="gramEnd"/>
      <w:r>
        <w:t xml:space="preserve"> in teaching approach, and</w:t>
      </w:r>
    </w:p>
    <w:p w14:paraId="2AB6F7DC" w14:textId="59E60962" w:rsidR="00665F2B" w:rsidRDefault="00665F2B" w:rsidP="00D45F4A">
      <w:pPr>
        <w:pStyle w:val="ListParagraph"/>
        <w:numPr>
          <w:ilvl w:val="0"/>
          <w:numId w:val="27"/>
        </w:numPr>
        <w:jc w:val="both"/>
      </w:pPr>
      <w:proofErr w:type="gramStart"/>
      <w:r>
        <w:t>that</w:t>
      </w:r>
      <w:proofErr w:type="gramEnd"/>
      <w:r>
        <w:t xml:space="preserve"> teaching was considered a personal matter,</w:t>
      </w:r>
    </w:p>
    <w:p w14:paraId="6DD517F8" w14:textId="004017C6" w:rsidR="00665F2B" w:rsidRDefault="00665F2B" w:rsidP="00D45F4A">
      <w:pPr>
        <w:pStyle w:val="ListParagraph"/>
        <w:numPr>
          <w:ilvl w:val="0"/>
          <w:numId w:val="25"/>
        </w:numPr>
        <w:jc w:val="both"/>
      </w:pPr>
      <w:r>
        <w:t>The existing procedu</w:t>
      </w:r>
      <w:r w:rsidR="004E6B54">
        <w:t xml:space="preserve">res for course evaluation were </w:t>
      </w:r>
      <w:r>
        <w:t>judged as</w:t>
      </w:r>
      <w:r w:rsidR="004E6B54">
        <w:t xml:space="preserve"> being</w:t>
      </w:r>
      <w:r>
        <w:t xml:space="preserve"> inadequate, mainly because </w:t>
      </w:r>
      <w:r w:rsidR="00723757">
        <w:t>they w</w:t>
      </w:r>
      <w:r w:rsidR="00723757" w:rsidRPr="00723757">
        <w:t>ere perceived as a formal requirement with limited bearing on meaningful course development</w:t>
      </w:r>
      <w:r w:rsidR="00E739B4">
        <w:t>,</w:t>
      </w:r>
    </w:p>
    <w:p w14:paraId="6902D269" w14:textId="0349B499" w:rsidR="00665F2B" w:rsidRDefault="004E6B54" w:rsidP="00D45F4A">
      <w:pPr>
        <w:pStyle w:val="ListParagraph"/>
        <w:numPr>
          <w:ilvl w:val="0"/>
          <w:numId w:val="25"/>
        </w:numPr>
        <w:jc w:val="both"/>
      </w:pPr>
      <w:r>
        <w:t xml:space="preserve">Apart from </w:t>
      </w:r>
      <w:r w:rsidR="00723757">
        <w:t>responding</w:t>
      </w:r>
      <w:r>
        <w:t xml:space="preserve"> to a survey after completion of a course, students</w:t>
      </w:r>
      <w:r w:rsidR="00723757">
        <w:t xml:space="preserve"> were, typically, neither involved in course development nor informed about previous measures taken as a result of student feedback</w:t>
      </w:r>
      <w:r>
        <w:t>,</w:t>
      </w:r>
      <w:r w:rsidR="00561A7A">
        <w:t xml:space="preserve"> and</w:t>
      </w:r>
    </w:p>
    <w:p w14:paraId="5A21CB16" w14:textId="21D85656" w:rsidR="00380D81" w:rsidRDefault="00EC4E3F" w:rsidP="00D45F4A">
      <w:pPr>
        <w:pStyle w:val="ListParagraph"/>
        <w:numPr>
          <w:ilvl w:val="0"/>
          <w:numId w:val="25"/>
        </w:numPr>
        <w:jc w:val="both"/>
      </w:pPr>
      <w:r>
        <w:t xml:space="preserve">The teachers also found it difficult to identify their own needs </w:t>
      </w:r>
      <w:r w:rsidR="002A0F4B">
        <w:t xml:space="preserve">for </w:t>
      </w:r>
      <w:r>
        <w:t>professional development, as well as more concrete measures to tackle perceived problems in their teaching.</w:t>
      </w:r>
    </w:p>
    <w:p w14:paraId="0186C373" w14:textId="77777777" w:rsidR="00380D81" w:rsidRPr="002A0F4B" w:rsidRDefault="00380D81" w:rsidP="00380D81">
      <w:pPr>
        <w:rPr>
          <w:sz w:val="12"/>
          <w:szCs w:val="12"/>
        </w:rPr>
      </w:pPr>
    </w:p>
    <w:p w14:paraId="1C4C9DD4" w14:textId="424F8AB5" w:rsidR="002910B5" w:rsidRDefault="0006078E" w:rsidP="00D45F4A">
      <w:pPr>
        <w:jc w:val="both"/>
      </w:pPr>
      <w:r>
        <w:rPr>
          <w:lang w:val="en"/>
        </w:rPr>
        <w:t xml:space="preserve">Thus, the results obtained tend to reflect the general trends described in the introduction to this paper, and </w:t>
      </w:r>
      <w:r w:rsidR="007949A6">
        <w:rPr>
          <w:lang w:val="en"/>
        </w:rPr>
        <w:t xml:space="preserve">we </w:t>
      </w:r>
      <w:r w:rsidR="00671ECC">
        <w:rPr>
          <w:lang w:val="en"/>
        </w:rPr>
        <w:t xml:space="preserve">also </w:t>
      </w:r>
      <w:r w:rsidR="00344D43">
        <w:rPr>
          <w:lang w:val="en"/>
        </w:rPr>
        <w:t xml:space="preserve">argue that </w:t>
      </w:r>
      <w:r>
        <w:rPr>
          <w:lang w:val="en"/>
        </w:rPr>
        <w:t>the current context can be considered quite typical of a (Swedish) university.</w:t>
      </w:r>
      <w:r>
        <w:t xml:space="preserve"> </w:t>
      </w:r>
    </w:p>
    <w:p w14:paraId="2DD741EA" w14:textId="04605B0F" w:rsidR="00CD321D" w:rsidRDefault="00A7561C" w:rsidP="00CD321D">
      <w:pPr>
        <w:pStyle w:val="Heading2"/>
      </w:pPr>
      <w:r>
        <w:lastRenderedPageBreak/>
        <w:t>Objectives</w:t>
      </w:r>
    </w:p>
    <w:p w14:paraId="36086D53" w14:textId="6731D450" w:rsidR="00CD321D" w:rsidRDefault="002910B5" w:rsidP="00D45F4A">
      <w:pPr>
        <w:ind w:firstLine="144"/>
        <w:jc w:val="both"/>
      </w:pPr>
      <w:r>
        <w:t>Based on these results, as well as known difficulties with course evaluation [1], [3], [4]</w:t>
      </w:r>
      <w:proofErr w:type="gramStart"/>
      <w:r>
        <w:t>,  we</w:t>
      </w:r>
      <w:proofErr w:type="gramEnd"/>
      <w:r>
        <w:t xml:space="preserve"> set out to develop and establish a process with the objectives to:</w:t>
      </w:r>
    </w:p>
    <w:p w14:paraId="7A1803C4" w14:textId="77777777" w:rsidR="002A0F4B" w:rsidRPr="002A0F4B" w:rsidRDefault="002A0F4B" w:rsidP="002A0F4B">
      <w:pPr>
        <w:rPr>
          <w:sz w:val="6"/>
          <w:szCs w:val="6"/>
        </w:rPr>
      </w:pPr>
    </w:p>
    <w:p w14:paraId="3A0F6B7D" w14:textId="72BF1B73" w:rsidR="00AA246D" w:rsidRPr="00AA246D" w:rsidRDefault="00AA246D" w:rsidP="00D45F4A">
      <w:pPr>
        <w:numPr>
          <w:ilvl w:val="0"/>
          <w:numId w:val="29"/>
        </w:numPr>
      </w:pPr>
      <w:proofErr w:type="gramStart"/>
      <w:r w:rsidRPr="00AA246D">
        <w:t>facilitate</w:t>
      </w:r>
      <w:proofErr w:type="gramEnd"/>
      <w:r w:rsidRPr="00AA246D">
        <w:t xml:space="preserve"> collaboration and exchange of experience among </w:t>
      </w:r>
      <w:r>
        <w:t xml:space="preserve">the </w:t>
      </w:r>
      <w:r w:rsidRPr="00AA246D">
        <w:t>teachers</w:t>
      </w:r>
      <w:r w:rsidR="006459AA">
        <w:t>,</w:t>
      </w:r>
    </w:p>
    <w:p w14:paraId="7C9B75D2" w14:textId="288CF254" w:rsidR="00AA246D" w:rsidRPr="00AA246D" w:rsidRDefault="00AA246D" w:rsidP="00D45F4A">
      <w:pPr>
        <w:numPr>
          <w:ilvl w:val="0"/>
          <w:numId w:val="29"/>
        </w:numPr>
      </w:pPr>
      <w:proofErr w:type="gramStart"/>
      <w:r>
        <w:t>help</w:t>
      </w:r>
      <w:proofErr w:type="gramEnd"/>
      <w:r>
        <w:t xml:space="preserve"> them find new ways to improve their </w:t>
      </w:r>
      <w:r w:rsidRPr="00AA246D">
        <w:t>students' learning</w:t>
      </w:r>
      <w:r w:rsidR="006459AA">
        <w:t>,</w:t>
      </w:r>
    </w:p>
    <w:p w14:paraId="7303EA34" w14:textId="39FBB67A" w:rsidR="00AA246D" w:rsidRPr="00AA246D" w:rsidRDefault="00AA246D" w:rsidP="00D45F4A">
      <w:pPr>
        <w:numPr>
          <w:ilvl w:val="0"/>
          <w:numId w:val="29"/>
        </w:numPr>
      </w:pPr>
      <w:proofErr w:type="gramStart"/>
      <w:r>
        <w:t>help</w:t>
      </w:r>
      <w:proofErr w:type="gramEnd"/>
      <w:r>
        <w:t xml:space="preserve"> them</w:t>
      </w:r>
      <w:r w:rsidRPr="00AA246D">
        <w:t xml:space="preserve"> identify own needs for professional development</w:t>
      </w:r>
      <w:r>
        <w:t>,</w:t>
      </w:r>
    </w:p>
    <w:p w14:paraId="783CC2E6" w14:textId="314F4F2C" w:rsidR="00AA246D" w:rsidRPr="00AA246D" w:rsidRDefault="00AA246D" w:rsidP="00D45F4A">
      <w:pPr>
        <w:numPr>
          <w:ilvl w:val="0"/>
          <w:numId w:val="29"/>
        </w:numPr>
      </w:pPr>
      <w:proofErr w:type="gramStart"/>
      <w:r w:rsidRPr="00AA246D">
        <w:t>incr</w:t>
      </w:r>
      <w:r>
        <w:t>ease</w:t>
      </w:r>
      <w:proofErr w:type="gramEnd"/>
      <w:r>
        <w:t xml:space="preserve"> the meaningfulness of their</w:t>
      </w:r>
      <w:r w:rsidRPr="00AA246D">
        <w:t xml:space="preserve"> work with course evaluation</w:t>
      </w:r>
      <w:r>
        <w:t>, and</w:t>
      </w:r>
    </w:p>
    <w:p w14:paraId="4E0DF50E" w14:textId="50A07A0B" w:rsidR="00AA246D" w:rsidRDefault="00AA246D" w:rsidP="00D45F4A">
      <w:pPr>
        <w:numPr>
          <w:ilvl w:val="0"/>
          <w:numId w:val="29"/>
        </w:numPr>
      </w:pPr>
      <w:proofErr w:type="gramStart"/>
      <w:r w:rsidRPr="00AA246D">
        <w:t>facilitat</w:t>
      </w:r>
      <w:r>
        <w:t>e</w:t>
      </w:r>
      <w:proofErr w:type="gramEnd"/>
      <w:r>
        <w:t xml:space="preserve"> student participation in their </w:t>
      </w:r>
      <w:r w:rsidRPr="00AA246D">
        <w:t>work with course development</w:t>
      </w:r>
      <w:r>
        <w:t>.</w:t>
      </w:r>
    </w:p>
    <w:p w14:paraId="1E29BAB5" w14:textId="77777777" w:rsidR="00A7561C" w:rsidRPr="002A0F4B" w:rsidRDefault="00A7561C" w:rsidP="00A7561C">
      <w:pPr>
        <w:rPr>
          <w:sz w:val="12"/>
          <w:szCs w:val="12"/>
        </w:rPr>
      </w:pPr>
    </w:p>
    <w:p w14:paraId="08B2C618" w14:textId="769F4887" w:rsidR="002A0F4B" w:rsidRDefault="00A7561C" w:rsidP="00D45F4A">
      <w:pPr>
        <w:jc w:val="both"/>
        <w:rPr>
          <w:lang w:val="en-GB"/>
        </w:rPr>
      </w:pPr>
      <w:r>
        <w:rPr>
          <w:lang w:val="en-GB"/>
        </w:rPr>
        <w:tab/>
        <w:t>In this</w:t>
      </w:r>
      <w:r w:rsidRPr="00304425">
        <w:rPr>
          <w:lang w:val="en-GB"/>
        </w:rPr>
        <w:t xml:space="preserve"> stage of the project the communities of practice approach seemed to be the way to go forward. It is a socio-cultural approach to learning where learning is something that takes place within, and in interaction with, a community of practitioners.</w:t>
      </w:r>
      <w:r w:rsidRPr="00304425">
        <w:t xml:space="preserve"> </w:t>
      </w:r>
      <w:r w:rsidR="008A3318">
        <w:t xml:space="preserve">Basically, </w:t>
      </w:r>
      <w:proofErr w:type="spellStart"/>
      <w:r w:rsidR="008A3318">
        <w:rPr>
          <w:lang w:val="sv-SE"/>
        </w:rPr>
        <w:t>c</w:t>
      </w:r>
      <w:r w:rsidRPr="00304425">
        <w:rPr>
          <w:lang w:val="sv-SE"/>
        </w:rPr>
        <w:t>ommunities</w:t>
      </w:r>
      <w:proofErr w:type="spellEnd"/>
      <w:r w:rsidRPr="00304425">
        <w:rPr>
          <w:lang w:val="sv-SE"/>
        </w:rPr>
        <w:t xml:space="preserve"> </w:t>
      </w:r>
      <w:proofErr w:type="spellStart"/>
      <w:r w:rsidRPr="00304425">
        <w:rPr>
          <w:lang w:val="sv-SE"/>
        </w:rPr>
        <w:t>of</w:t>
      </w:r>
      <w:proofErr w:type="spellEnd"/>
      <w:r w:rsidRPr="00304425">
        <w:rPr>
          <w:lang w:val="sv-SE"/>
        </w:rPr>
        <w:t xml:space="preserve"> </w:t>
      </w:r>
      <w:proofErr w:type="spellStart"/>
      <w:r w:rsidRPr="00304425">
        <w:rPr>
          <w:lang w:val="sv-SE"/>
        </w:rPr>
        <w:t>practice</w:t>
      </w:r>
      <w:proofErr w:type="spellEnd"/>
      <w:r w:rsidRPr="00304425">
        <w:rPr>
          <w:lang w:val="sv-SE"/>
        </w:rPr>
        <w:t xml:space="preserve"> </w:t>
      </w:r>
      <w:proofErr w:type="spellStart"/>
      <w:r w:rsidRPr="00304425">
        <w:rPr>
          <w:lang w:val="sv-SE"/>
        </w:rPr>
        <w:t>are</w:t>
      </w:r>
      <w:proofErr w:type="spellEnd"/>
      <w:r w:rsidRPr="00304425">
        <w:rPr>
          <w:lang w:val="sv-SE"/>
        </w:rPr>
        <w:t xml:space="preserve"> </w:t>
      </w:r>
      <w:proofErr w:type="spellStart"/>
      <w:r w:rsidRPr="00304425">
        <w:rPr>
          <w:lang w:val="sv-SE"/>
        </w:rPr>
        <w:t>groups</w:t>
      </w:r>
      <w:proofErr w:type="spellEnd"/>
      <w:r w:rsidRPr="00304425">
        <w:rPr>
          <w:lang w:val="sv-SE"/>
        </w:rPr>
        <w:t xml:space="preserve"> </w:t>
      </w:r>
      <w:proofErr w:type="spellStart"/>
      <w:proofErr w:type="gramStart"/>
      <w:r w:rsidRPr="00304425">
        <w:rPr>
          <w:lang w:val="sv-SE"/>
        </w:rPr>
        <w:t>of</w:t>
      </w:r>
      <w:proofErr w:type="spellEnd"/>
      <w:r w:rsidRPr="00304425">
        <w:rPr>
          <w:lang w:val="sv-SE"/>
        </w:rPr>
        <w:t xml:space="preserve"> </w:t>
      </w:r>
      <w:proofErr w:type="spellStart"/>
      <w:r w:rsidRPr="00304425">
        <w:rPr>
          <w:lang w:val="sv-SE"/>
        </w:rPr>
        <w:t>people</w:t>
      </w:r>
      <w:proofErr w:type="spellEnd"/>
      <w:r w:rsidRPr="00304425">
        <w:rPr>
          <w:lang w:val="sv-SE"/>
        </w:rPr>
        <w:t xml:space="preserve"> </w:t>
      </w:r>
      <w:proofErr w:type="spellStart"/>
      <w:r w:rsidRPr="00304425">
        <w:rPr>
          <w:lang w:val="sv-SE"/>
        </w:rPr>
        <w:t>who</w:t>
      </w:r>
      <w:proofErr w:type="spellEnd"/>
      <w:r w:rsidRPr="00304425">
        <w:rPr>
          <w:lang w:val="sv-SE"/>
        </w:rPr>
        <w:t xml:space="preserve"> </w:t>
      </w:r>
      <w:proofErr w:type="spellStart"/>
      <w:r w:rsidRPr="00304425">
        <w:rPr>
          <w:lang w:val="sv-SE"/>
        </w:rPr>
        <w:t>share</w:t>
      </w:r>
      <w:proofErr w:type="spellEnd"/>
      <w:r w:rsidRPr="00304425">
        <w:rPr>
          <w:lang w:val="sv-SE"/>
        </w:rPr>
        <w:t xml:space="preserve"> a </w:t>
      </w:r>
      <w:proofErr w:type="spellStart"/>
      <w:r w:rsidRPr="00304425">
        <w:rPr>
          <w:lang w:val="sv-SE"/>
        </w:rPr>
        <w:t>concern</w:t>
      </w:r>
      <w:proofErr w:type="spellEnd"/>
      <w:r w:rsidRPr="00304425">
        <w:rPr>
          <w:lang w:val="sv-SE"/>
        </w:rPr>
        <w:t xml:space="preserve"> or a passion for </w:t>
      </w:r>
      <w:proofErr w:type="spellStart"/>
      <w:r w:rsidRPr="00304425">
        <w:rPr>
          <w:lang w:val="sv-SE"/>
        </w:rPr>
        <w:t>something</w:t>
      </w:r>
      <w:proofErr w:type="spellEnd"/>
      <w:r w:rsidRPr="00304425">
        <w:rPr>
          <w:lang w:val="sv-SE"/>
        </w:rPr>
        <w:t xml:space="preserve"> </w:t>
      </w:r>
      <w:proofErr w:type="spellStart"/>
      <w:r w:rsidRPr="00304425">
        <w:rPr>
          <w:lang w:val="sv-SE"/>
        </w:rPr>
        <w:t>they</w:t>
      </w:r>
      <w:proofErr w:type="spellEnd"/>
      <w:r w:rsidRPr="00304425">
        <w:rPr>
          <w:lang w:val="sv-SE"/>
        </w:rPr>
        <w:t xml:space="preserve"> do and </w:t>
      </w:r>
      <w:proofErr w:type="spellStart"/>
      <w:r w:rsidRPr="00304425">
        <w:rPr>
          <w:lang w:val="sv-SE"/>
        </w:rPr>
        <w:t>learn</w:t>
      </w:r>
      <w:proofErr w:type="spellEnd"/>
      <w:r w:rsidRPr="00304425">
        <w:rPr>
          <w:lang w:val="sv-SE"/>
        </w:rPr>
        <w:t xml:space="preserve"> </w:t>
      </w:r>
      <w:proofErr w:type="spellStart"/>
      <w:r w:rsidRPr="00304425">
        <w:rPr>
          <w:lang w:val="sv-SE"/>
        </w:rPr>
        <w:t>to</w:t>
      </w:r>
      <w:proofErr w:type="spellEnd"/>
      <w:r w:rsidRPr="00304425">
        <w:rPr>
          <w:lang w:val="sv-SE"/>
        </w:rPr>
        <w:t xml:space="preserve"> do it </w:t>
      </w:r>
      <w:proofErr w:type="spellStart"/>
      <w:r w:rsidRPr="00304425">
        <w:rPr>
          <w:lang w:val="sv-SE"/>
        </w:rPr>
        <w:t>better</w:t>
      </w:r>
      <w:proofErr w:type="spellEnd"/>
      <w:r w:rsidRPr="00304425">
        <w:rPr>
          <w:lang w:val="sv-SE"/>
        </w:rPr>
        <w:t xml:space="preserve"> as </w:t>
      </w:r>
      <w:proofErr w:type="spellStart"/>
      <w:r w:rsidRPr="00304425">
        <w:rPr>
          <w:lang w:val="sv-SE"/>
        </w:rPr>
        <w:t>they</w:t>
      </w:r>
      <w:proofErr w:type="spellEnd"/>
      <w:r w:rsidRPr="00304425">
        <w:rPr>
          <w:lang w:val="sv-SE"/>
        </w:rPr>
        <w:t xml:space="preserve"> </w:t>
      </w:r>
      <w:proofErr w:type="spellStart"/>
      <w:r w:rsidRPr="00304425">
        <w:rPr>
          <w:lang w:val="sv-SE"/>
        </w:rPr>
        <w:t>interact</w:t>
      </w:r>
      <w:proofErr w:type="spellEnd"/>
      <w:r w:rsidRPr="00304425">
        <w:rPr>
          <w:lang w:val="sv-SE"/>
        </w:rPr>
        <w:t xml:space="preserve"> </w:t>
      </w:r>
      <w:proofErr w:type="spellStart"/>
      <w:r w:rsidRPr="00304425">
        <w:rPr>
          <w:lang w:val="sv-SE"/>
        </w:rPr>
        <w:t>regular</w:t>
      </w:r>
      <w:r w:rsidR="002A0F4B">
        <w:rPr>
          <w:lang w:val="sv-SE"/>
        </w:rPr>
        <w:t>ly</w:t>
      </w:r>
      <w:proofErr w:type="spellEnd"/>
      <w:r w:rsidR="0002279D">
        <w:rPr>
          <w:lang w:val="sv-SE"/>
        </w:rPr>
        <w:t xml:space="preserve"> [5</w:t>
      </w:r>
      <w:r>
        <w:rPr>
          <w:lang w:val="sv-SE"/>
        </w:rPr>
        <w:t>]</w:t>
      </w:r>
      <w:r w:rsidR="0002279D">
        <w:rPr>
          <w:lang w:val="sv-SE"/>
        </w:rPr>
        <w:t>,</w:t>
      </w:r>
      <w:proofErr w:type="gramEnd"/>
      <w:r w:rsidR="0002279D">
        <w:rPr>
          <w:lang w:val="sv-SE"/>
        </w:rPr>
        <w:t xml:space="preserve"> [6</w:t>
      </w:r>
      <w:r w:rsidR="002A0F4B">
        <w:rPr>
          <w:lang w:val="sv-SE"/>
        </w:rPr>
        <w:t>]</w:t>
      </w:r>
      <w:r w:rsidRPr="00304425">
        <w:t>.</w:t>
      </w:r>
      <w:r w:rsidRPr="00304425">
        <w:rPr>
          <w:lang w:val="en-GB"/>
        </w:rPr>
        <w:t xml:space="preserve"> The community of practice theory is based on the assumptions that </w:t>
      </w:r>
    </w:p>
    <w:p w14:paraId="0F0CD36F" w14:textId="77777777" w:rsidR="002A0F4B" w:rsidRPr="002A0F4B" w:rsidRDefault="002A0F4B" w:rsidP="00A7561C">
      <w:pPr>
        <w:rPr>
          <w:sz w:val="6"/>
          <w:szCs w:val="6"/>
          <w:lang w:val="en-GB"/>
        </w:rPr>
      </w:pPr>
    </w:p>
    <w:p w14:paraId="720F10F6" w14:textId="65B0F153" w:rsidR="002A0F4B" w:rsidRPr="002A0F4B" w:rsidRDefault="00A7561C" w:rsidP="00D45F4A">
      <w:pPr>
        <w:pStyle w:val="ListParagraph"/>
        <w:numPr>
          <w:ilvl w:val="0"/>
          <w:numId w:val="30"/>
        </w:numPr>
        <w:jc w:val="both"/>
      </w:pPr>
      <w:proofErr w:type="gramStart"/>
      <w:r w:rsidRPr="002A0F4B">
        <w:rPr>
          <w:lang w:val="en-GB"/>
        </w:rPr>
        <w:t>learning</w:t>
      </w:r>
      <w:proofErr w:type="gramEnd"/>
      <w:r w:rsidRPr="002A0F4B">
        <w:rPr>
          <w:lang w:val="en-GB"/>
        </w:rPr>
        <w:t xml:space="preserve"> is a social phenomenon, real knowledge is integral to “doing” and is a part of social relation</w:t>
      </w:r>
      <w:r w:rsidR="00D45F4A">
        <w:rPr>
          <w:lang w:val="en-GB"/>
        </w:rPr>
        <w:t>-</w:t>
      </w:r>
      <w:r w:rsidRPr="002A0F4B">
        <w:rPr>
          <w:lang w:val="en-GB"/>
        </w:rPr>
        <w:t xml:space="preserve">ships and the specific knowledge of the community, </w:t>
      </w:r>
    </w:p>
    <w:p w14:paraId="3D91F3AE" w14:textId="77777777" w:rsidR="002A0F4B" w:rsidRPr="002A0F4B" w:rsidRDefault="00A7561C" w:rsidP="00D45F4A">
      <w:pPr>
        <w:pStyle w:val="ListParagraph"/>
        <w:numPr>
          <w:ilvl w:val="0"/>
          <w:numId w:val="30"/>
        </w:numPr>
        <w:jc w:val="both"/>
      </w:pPr>
      <w:proofErr w:type="gramStart"/>
      <w:r w:rsidRPr="002A0F4B">
        <w:rPr>
          <w:lang w:val="en-GB"/>
        </w:rPr>
        <w:t>the</w:t>
      </w:r>
      <w:proofErr w:type="gramEnd"/>
      <w:r w:rsidRPr="002A0F4B">
        <w:rPr>
          <w:lang w:val="en-GB"/>
        </w:rPr>
        <w:t xml:space="preserve"> learning process and the community of practice are inseparable, which means that learning has an effect on group status, changing both the identity of the learner and his or her relationship to the</w:t>
      </w:r>
      <w:r w:rsidR="002A0F4B">
        <w:rPr>
          <w:lang w:val="en-GB"/>
        </w:rPr>
        <w:t xml:space="preserve"> community, </w:t>
      </w:r>
      <w:r w:rsidRPr="002A0F4B">
        <w:rPr>
          <w:lang w:val="en-GB"/>
        </w:rPr>
        <w:t xml:space="preserve">and, finally, </w:t>
      </w:r>
    </w:p>
    <w:p w14:paraId="2470E79F" w14:textId="77777777" w:rsidR="002A0F4B" w:rsidRPr="002A0F4B" w:rsidRDefault="00A7561C" w:rsidP="00D45F4A">
      <w:pPr>
        <w:pStyle w:val="ListParagraph"/>
        <w:numPr>
          <w:ilvl w:val="0"/>
          <w:numId w:val="30"/>
        </w:numPr>
        <w:jc w:val="both"/>
      </w:pPr>
      <w:proofErr w:type="gramStart"/>
      <w:r w:rsidRPr="002A0F4B">
        <w:rPr>
          <w:lang w:val="en-GB"/>
        </w:rPr>
        <w:t>engaging</w:t>
      </w:r>
      <w:proofErr w:type="gramEnd"/>
      <w:r w:rsidRPr="002A0F4B">
        <w:rPr>
          <w:lang w:val="en-GB"/>
        </w:rPr>
        <w:t xml:space="preserve"> in real activities that have significance for both individuals and for the community, a powerful learning experience is created. </w:t>
      </w:r>
    </w:p>
    <w:p w14:paraId="10405515" w14:textId="77777777" w:rsidR="002A0F4B" w:rsidRPr="002A0F4B" w:rsidRDefault="002A0F4B" w:rsidP="002A0F4B">
      <w:pPr>
        <w:rPr>
          <w:sz w:val="12"/>
          <w:szCs w:val="12"/>
          <w:lang w:val="en-GB"/>
        </w:rPr>
      </w:pPr>
    </w:p>
    <w:p w14:paraId="445F8837" w14:textId="1BC5F2C2" w:rsidR="00520B99" w:rsidRDefault="00A7561C" w:rsidP="00C7268F">
      <w:pPr>
        <w:jc w:val="both"/>
        <w:rPr>
          <w:lang w:val="en-GB"/>
        </w:rPr>
      </w:pPr>
      <w:r w:rsidRPr="002A0F4B">
        <w:rPr>
          <w:lang w:val="en-GB"/>
        </w:rPr>
        <w:t xml:space="preserve">With this type of approach it is vital to exploit the potential of problem-based learning methods and case study </w:t>
      </w:r>
      <w:proofErr w:type="spellStart"/>
      <w:r w:rsidRPr="002A0F4B">
        <w:rPr>
          <w:lang w:val="en-GB"/>
        </w:rPr>
        <w:t>methodolo</w:t>
      </w:r>
      <w:r w:rsidR="00D45F4A">
        <w:rPr>
          <w:lang w:val="en-GB"/>
        </w:rPr>
        <w:t>-</w:t>
      </w:r>
      <w:r w:rsidRPr="002A0F4B">
        <w:rPr>
          <w:lang w:val="en-GB"/>
        </w:rPr>
        <w:t>gies</w:t>
      </w:r>
      <w:proofErr w:type="spellEnd"/>
      <w:r w:rsidRPr="002A0F4B">
        <w:rPr>
          <w:lang w:val="en-GB"/>
        </w:rPr>
        <w:t xml:space="preserve">, and we therefore aimed at creating a course evaluation that could form the basis for a problem-based approach to learning by doing course development work together with peers. Could we design a course evaluation that was </w:t>
      </w:r>
      <w:proofErr w:type="spellStart"/>
      <w:r w:rsidRPr="002A0F4B">
        <w:rPr>
          <w:lang w:val="en-GB"/>
        </w:rPr>
        <w:t>infor</w:t>
      </w:r>
      <w:r w:rsidR="00D45F4A">
        <w:rPr>
          <w:lang w:val="en-GB"/>
        </w:rPr>
        <w:t>-</w:t>
      </w:r>
      <w:r w:rsidRPr="002A0F4B">
        <w:rPr>
          <w:lang w:val="en-GB"/>
        </w:rPr>
        <w:t>mative</w:t>
      </w:r>
      <w:proofErr w:type="spellEnd"/>
      <w:r w:rsidRPr="002A0F4B">
        <w:rPr>
          <w:lang w:val="en-GB"/>
        </w:rPr>
        <w:t xml:space="preserve">, </w:t>
      </w:r>
      <w:r w:rsidR="00CC797E">
        <w:rPr>
          <w:lang w:val="en-GB"/>
        </w:rPr>
        <w:t xml:space="preserve">based on research on effective learning environments, </w:t>
      </w:r>
      <w:r w:rsidRPr="002A0F4B">
        <w:rPr>
          <w:lang w:val="en-GB"/>
        </w:rPr>
        <w:t>non-threating and that stimulated curiosity to develop the course further and share experiences with others?</w:t>
      </w:r>
      <w:r w:rsidR="00AC755A">
        <w:rPr>
          <w:lang w:val="en-GB"/>
        </w:rPr>
        <w:t xml:space="preserve"> </w:t>
      </w:r>
    </w:p>
    <w:p w14:paraId="1FF97FD2" w14:textId="0B79242A" w:rsidR="00520B99" w:rsidRDefault="002C5FC0" w:rsidP="00520B99">
      <w:pPr>
        <w:pStyle w:val="Heading2"/>
        <w:rPr>
          <w:lang w:val="en-GB"/>
        </w:rPr>
      </w:pPr>
      <w:r>
        <w:rPr>
          <w:lang w:val="en-GB"/>
        </w:rPr>
        <w:t xml:space="preserve">Method III: </w:t>
      </w:r>
      <w:r w:rsidR="00520B99">
        <w:rPr>
          <w:lang w:val="en-GB"/>
        </w:rPr>
        <w:t>The Learning Experience Questionnaire</w:t>
      </w:r>
    </w:p>
    <w:p w14:paraId="7FF1DB7B" w14:textId="17BAAF88" w:rsidR="00556110" w:rsidRDefault="00F91E6E" w:rsidP="00556110">
      <w:pPr>
        <w:ind w:firstLine="144"/>
        <w:jc w:val="both"/>
      </w:pPr>
      <w:r>
        <w:t xml:space="preserve">The next step was thus to design a course evaluation </w:t>
      </w:r>
      <w:r w:rsidR="00644AF8">
        <w:t>th</w:t>
      </w:r>
      <w:r w:rsidR="003211CF">
        <w:t>at could support the establishment</w:t>
      </w:r>
      <w:r w:rsidR="00644AF8">
        <w:t xml:space="preserve"> of a community</w:t>
      </w:r>
      <w:r w:rsidR="003211CF">
        <w:t xml:space="preserve"> of practice </w:t>
      </w:r>
      <w:r w:rsidR="00644AF8">
        <w:t>as</w:t>
      </w:r>
      <w:r w:rsidR="00405F8A">
        <w:t xml:space="preserve"> well as course development with improved stude</w:t>
      </w:r>
      <w:r w:rsidR="00305CD4">
        <w:t>nt learning as a guid</w:t>
      </w:r>
      <w:r w:rsidR="0056475C">
        <w:t xml:space="preserve">ing star. Here, our strategy was to introduce a more holistic perspective on teaching and learning that all teachers, </w:t>
      </w:r>
      <w:r w:rsidR="0056475C" w:rsidRPr="00E71EAC">
        <w:rPr>
          <w:lang w:val="en-GB"/>
        </w:rPr>
        <w:t>regardless of previous experience and practice</w:t>
      </w:r>
      <w:r w:rsidR="0056475C">
        <w:rPr>
          <w:lang w:val="en-GB"/>
        </w:rPr>
        <w:t>,</w:t>
      </w:r>
      <w:r w:rsidR="0056475C" w:rsidRPr="00E71EAC">
        <w:rPr>
          <w:lang w:val="en-GB"/>
        </w:rPr>
        <w:t xml:space="preserve"> could relate to and develop from</w:t>
      </w:r>
      <w:r w:rsidR="0056475C">
        <w:t xml:space="preserve">. </w:t>
      </w:r>
    </w:p>
    <w:p w14:paraId="0773A1E5" w14:textId="77777777" w:rsidR="002E0262" w:rsidRDefault="0056475C" w:rsidP="00556110">
      <w:pPr>
        <w:ind w:firstLine="144"/>
        <w:jc w:val="both"/>
        <w:rPr>
          <w:color w:val="000000" w:themeColor="text1"/>
        </w:rPr>
      </w:pPr>
      <w:r>
        <w:t>Rather than evaluating the teacher’s performance or the spec</w:t>
      </w:r>
      <w:r w:rsidR="00530187">
        <w:t xml:space="preserve">ific form of teaching (like </w:t>
      </w:r>
      <w:r>
        <w:t>students’ opinions</w:t>
      </w:r>
      <w:r w:rsidR="00556110">
        <w:t xml:space="preserve"> on lectures) we decided to shift</w:t>
      </w:r>
      <w:r w:rsidR="00530187">
        <w:t xml:space="preserve"> focus toward</w:t>
      </w:r>
      <w:r w:rsidR="00530187">
        <w:rPr>
          <w:color w:val="000000" w:themeColor="text1"/>
        </w:rPr>
        <w:t xml:space="preserve"> the students’</w:t>
      </w:r>
      <w:r w:rsidR="00530187" w:rsidRPr="00671406">
        <w:rPr>
          <w:color w:val="000000" w:themeColor="text1"/>
        </w:rPr>
        <w:t xml:space="preserve"> experience of the </w:t>
      </w:r>
      <w:r w:rsidR="00530187" w:rsidRPr="00530187">
        <w:rPr>
          <w:i/>
          <w:color w:val="000000" w:themeColor="text1"/>
        </w:rPr>
        <w:t>learning environment</w:t>
      </w:r>
      <w:r w:rsidR="00530187" w:rsidRPr="00671406">
        <w:rPr>
          <w:color w:val="000000" w:themeColor="text1"/>
        </w:rPr>
        <w:t xml:space="preserve"> </w:t>
      </w:r>
      <w:r w:rsidR="00530187">
        <w:rPr>
          <w:color w:val="000000" w:themeColor="text1"/>
        </w:rPr>
        <w:t xml:space="preserve">in the course – </w:t>
      </w:r>
      <w:r w:rsidR="00530187" w:rsidRPr="00671406">
        <w:rPr>
          <w:color w:val="000000" w:themeColor="text1"/>
        </w:rPr>
        <w:t>the physical, social, and cultur</w:t>
      </w:r>
      <w:r w:rsidR="00123652">
        <w:rPr>
          <w:color w:val="000000" w:themeColor="text1"/>
        </w:rPr>
        <w:t>al context in which the student</w:t>
      </w:r>
      <w:r w:rsidR="00530187" w:rsidRPr="00671406">
        <w:rPr>
          <w:color w:val="000000" w:themeColor="text1"/>
        </w:rPr>
        <w:t>s</w:t>
      </w:r>
      <w:r w:rsidR="00123652">
        <w:rPr>
          <w:color w:val="000000" w:themeColor="text1"/>
        </w:rPr>
        <w:t>’</w:t>
      </w:r>
      <w:r w:rsidR="00530187" w:rsidRPr="00671406">
        <w:rPr>
          <w:color w:val="000000" w:themeColor="text1"/>
        </w:rPr>
        <w:t xml:space="preserve"> learning takes place</w:t>
      </w:r>
      <w:r w:rsidR="0002279D">
        <w:rPr>
          <w:color w:val="000000" w:themeColor="text1"/>
        </w:rPr>
        <w:t xml:space="preserve"> [7</w:t>
      </w:r>
      <w:r w:rsidR="00530187">
        <w:rPr>
          <w:color w:val="000000" w:themeColor="text1"/>
        </w:rPr>
        <w:t>]</w:t>
      </w:r>
      <w:r w:rsidR="00556110">
        <w:rPr>
          <w:color w:val="000000" w:themeColor="text1"/>
        </w:rPr>
        <w:t>. Moreover</w:t>
      </w:r>
      <w:r w:rsidR="00123652">
        <w:rPr>
          <w:color w:val="000000" w:themeColor="text1"/>
        </w:rPr>
        <w:t xml:space="preserve">, we wanted to evaluate this experience with </w:t>
      </w:r>
      <w:r w:rsidR="00123652">
        <w:rPr>
          <w:color w:val="000000" w:themeColor="text1"/>
        </w:rPr>
        <w:lastRenderedPageBreak/>
        <w:t xml:space="preserve">respect to </w:t>
      </w:r>
      <w:r w:rsidR="00530187" w:rsidRPr="00671406">
        <w:rPr>
          <w:color w:val="000000" w:themeColor="text1"/>
        </w:rPr>
        <w:t xml:space="preserve">a number of </w:t>
      </w:r>
      <w:r w:rsidR="00530187" w:rsidRPr="00671406">
        <w:rPr>
          <w:i/>
          <w:color w:val="000000" w:themeColor="text1"/>
        </w:rPr>
        <w:t xml:space="preserve">learning </w:t>
      </w:r>
      <w:proofErr w:type="gramStart"/>
      <w:r w:rsidR="00530187" w:rsidRPr="00671406">
        <w:rPr>
          <w:i/>
          <w:color w:val="000000" w:themeColor="text1"/>
        </w:rPr>
        <w:t>factors</w:t>
      </w:r>
      <w:r w:rsidR="00530187" w:rsidRPr="00671406">
        <w:rPr>
          <w:color w:val="000000" w:themeColor="text1"/>
        </w:rPr>
        <w:t xml:space="preserve"> which</w:t>
      </w:r>
      <w:proofErr w:type="gramEnd"/>
      <w:r w:rsidR="00530187" w:rsidRPr="00671406">
        <w:rPr>
          <w:color w:val="000000" w:themeColor="text1"/>
        </w:rPr>
        <w:t>, according t</w:t>
      </w:r>
      <w:r w:rsidR="00123652">
        <w:rPr>
          <w:color w:val="000000" w:themeColor="text1"/>
        </w:rPr>
        <w:t xml:space="preserve">o research and proven </w:t>
      </w:r>
      <w:r w:rsidR="00530187" w:rsidRPr="00671406">
        <w:rPr>
          <w:color w:val="000000" w:themeColor="text1"/>
        </w:rPr>
        <w:t>experience, have proved to promote learning in higher education</w:t>
      </w:r>
      <w:r w:rsidR="0002279D">
        <w:rPr>
          <w:color w:val="000000" w:themeColor="text1"/>
        </w:rPr>
        <w:t xml:space="preserve"> [7</w:t>
      </w:r>
      <w:r w:rsidR="00123652">
        <w:rPr>
          <w:color w:val="000000" w:themeColor="text1"/>
        </w:rPr>
        <w:t>]-[</w:t>
      </w:r>
      <w:r w:rsidR="0002279D">
        <w:rPr>
          <w:color w:val="000000" w:themeColor="text1"/>
        </w:rPr>
        <w:t>11</w:t>
      </w:r>
      <w:r w:rsidR="00123652">
        <w:rPr>
          <w:color w:val="000000" w:themeColor="text1"/>
        </w:rPr>
        <w:t>]</w:t>
      </w:r>
      <w:r w:rsidR="00530187" w:rsidRPr="00671406">
        <w:rPr>
          <w:color w:val="000000" w:themeColor="text1"/>
        </w:rPr>
        <w:t>.</w:t>
      </w:r>
      <w:r w:rsidR="005627F6">
        <w:rPr>
          <w:color w:val="000000" w:themeColor="text1"/>
        </w:rPr>
        <w:t xml:space="preserve"> This is th</w:t>
      </w:r>
      <w:r w:rsidR="00614B9A">
        <w:rPr>
          <w:color w:val="000000" w:themeColor="text1"/>
        </w:rPr>
        <w:t xml:space="preserve">e basic principle of what we </w:t>
      </w:r>
      <w:r w:rsidR="00847B05">
        <w:rPr>
          <w:color w:val="000000" w:themeColor="text1"/>
        </w:rPr>
        <w:t xml:space="preserve">now </w:t>
      </w:r>
      <w:r w:rsidR="005627F6">
        <w:rPr>
          <w:color w:val="000000" w:themeColor="text1"/>
        </w:rPr>
        <w:t xml:space="preserve">refer to as a </w:t>
      </w:r>
      <w:r w:rsidR="005627F6" w:rsidRPr="005627F6">
        <w:rPr>
          <w:i/>
          <w:color w:val="000000" w:themeColor="text1"/>
        </w:rPr>
        <w:t>learning experience questionnaire</w:t>
      </w:r>
      <w:r w:rsidR="005627F6">
        <w:rPr>
          <w:color w:val="000000" w:themeColor="text1"/>
        </w:rPr>
        <w:t xml:space="preserve">, or LEQ. The shift from </w:t>
      </w:r>
      <w:r w:rsidR="001C64B0">
        <w:rPr>
          <w:color w:val="000000" w:themeColor="text1"/>
        </w:rPr>
        <w:t xml:space="preserve">evaluating </w:t>
      </w:r>
      <w:r w:rsidR="005627F6">
        <w:rPr>
          <w:color w:val="000000" w:themeColor="text1"/>
        </w:rPr>
        <w:t xml:space="preserve">students’ opinions on </w:t>
      </w:r>
      <w:r w:rsidR="008F4886">
        <w:rPr>
          <w:color w:val="000000" w:themeColor="text1"/>
        </w:rPr>
        <w:t xml:space="preserve">teaching to </w:t>
      </w:r>
      <w:r w:rsidR="005627F6">
        <w:rPr>
          <w:color w:val="000000" w:themeColor="text1"/>
        </w:rPr>
        <w:t>their experience of learning is essentially what distinguishes a LEQ from, for example, a course experience questionnaire, or CEQ [</w:t>
      </w:r>
      <w:r w:rsidR="0002279D">
        <w:rPr>
          <w:color w:val="000000" w:themeColor="text1"/>
        </w:rPr>
        <w:t>12</w:t>
      </w:r>
      <w:r w:rsidR="005627F6">
        <w:rPr>
          <w:color w:val="000000" w:themeColor="text1"/>
        </w:rPr>
        <w:t>].</w:t>
      </w:r>
    </w:p>
    <w:p w14:paraId="32CEC803" w14:textId="6541E88F" w:rsidR="00946EE0" w:rsidRDefault="00194108" w:rsidP="00946EE0">
      <w:pPr>
        <w:ind w:firstLine="144"/>
        <w:jc w:val="both"/>
        <w:rPr>
          <w:color w:val="000000" w:themeColor="text1"/>
        </w:rPr>
      </w:pPr>
      <w:r>
        <w:rPr>
          <w:noProof/>
        </w:rPr>
        <mc:AlternateContent>
          <mc:Choice Requires="wps">
            <w:drawing>
              <wp:anchor distT="0" distB="0" distL="114300" distR="114300" simplePos="0" relativeHeight="251660288" behindDoc="0" locked="0" layoutInCell="1" allowOverlap="1" wp14:anchorId="5D1E3804" wp14:editId="0B4F3C7C">
                <wp:simplePos x="0" y="0"/>
                <wp:positionH relativeFrom="margin">
                  <wp:posOffset>3381375</wp:posOffset>
                </wp:positionH>
                <wp:positionV relativeFrom="margin">
                  <wp:posOffset>2981960</wp:posOffset>
                </wp:positionV>
                <wp:extent cx="3154680" cy="2133600"/>
                <wp:effectExtent l="0" t="0" r="0" b="0"/>
                <wp:wrapSquare wrapText="bothSides"/>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4680" cy="2133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6DB89B" w14:textId="3B2ECD1B" w:rsidR="00B327D1" w:rsidRDefault="00B327D1" w:rsidP="00135FC2">
                            <w:pPr>
                              <w:pStyle w:val="FootnoteText"/>
                              <w:ind w:firstLine="0"/>
                            </w:pPr>
                            <w:r>
                              <w:rPr>
                                <w:noProof/>
                              </w:rPr>
                              <w:drawing>
                                <wp:inline distT="0" distB="0" distL="0" distR="0" wp14:anchorId="0D7F4CAB" wp14:editId="594E479A">
                                  <wp:extent cx="3168000" cy="1767215"/>
                                  <wp:effectExtent l="0" t="0" r="7620" b="1079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fig600"/>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168000" cy="1767215"/>
                                          </a:xfrm>
                                          <a:prstGeom prst="rect">
                                            <a:avLst/>
                                          </a:prstGeom>
                                          <a:noFill/>
                                          <a:ln w="9525">
                                            <a:noFill/>
                                            <a:miter lim="800000"/>
                                            <a:headEnd/>
                                            <a:tailEnd/>
                                          </a:ln>
                                        </pic:spPr>
                                      </pic:pic>
                                    </a:graphicData>
                                  </a:graphic>
                                </wp:inline>
                              </w:drawing>
                            </w:r>
                          </w:p>
                          <w:p w14:paraId="6A50138F" w14:textId="77777777" w:rsidR="00B327D1" w:rsidRDefault="00B327D1" w:rsidP="00135FC2">
                            <w:pPr>
                              <w:pStyle w:val="FootnoteText"/>
                              <w:ind w:firstLine="0"/>
                            </w:pPr>
                            <w:r>
                              <w:t>Fig. 1.  Process for collaborative course evaluation and development that also allows student participation and professional development.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5" o:spid="_x0000_s1026" type="#_x0000_t202" style="position:absolute;left:0;text-align:left;margin-left:266.25pt;margin-top:234.8pt;width:248.4pt;height:168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" stroked="f">
                <v:textbox inset="0,0,0,0">
                  <w:txbxContent>
                    <w:p w14:paraId="766DB89B" w14:textId="3B2ECD1B" w:rsidR="00B327D1" w:rsidRDefault="00B327D1" w:rsidP="00135FC2">
                      <w:pPr>
                        <w:pStyle w:val="FootnoteText"/>
                        <w:ind w:firstLine="0"/>
                      </w:pPr>
                      <w:r>
                        <w:rPr>
                          <w:noProof/>
                        </w:rPr>
                        <w:drawing>
                          <wp:inline distT="0" distB="0" distL="0" distR="0" wp14:anchorId="0D7F4CAB" wp14:editId="594E479A">
                            <wp:extent cx="3168000" cy="1767215"/>
                            <wp:effectExtent l="0" t="0" r="7620" b="1079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fig600"/>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168000" cy="1767215"/>
                                    </a:xfrm>
                                    <a:prstGeom prst="rect">
                                      <a:avLst/>
                                    </a:prstGeom>
                                    <a:noFill/>
                                    <a:ln w="9525">
                                      <a:noFill/>
                                      <a:miter lim="800000"/>
                                      <a:headEnd/>
                                      <a:tailEnd/>
                                    </a:ln>
                                  </pic:spPr>
                                </pic:pic>
                              </a:graphicData>
                            </a:graphic>
                          </wp:inline>
                        </w:drawing>
                      </w:r>
                    </w:p>
                    <w:p w14:paraId="6A50138F" w14:textId="77777777" w:rsidR="00B327D1" w:rsidRDefault="00B327D1" w:rsidP="00135FC2">
                      <w:pPr>
                        <w:pStyle w:val="FootnoteText"/>
                        <w:ind w:firstLine="0"/>
                      </w:pPr>
                      <w:r>
                        <w:t>Fig. 1.  Process for collaborative course evaluation and development that also allows student participation and professional development.</w:t>
                      </w:r>
                    </w:p>
                  </w:txbxContent>
                </v:textbox>
                <w10:wrap type="square" anchorx="margin" anchory="margin"/>
              </v:shape>
            </w:pict>
          </mc:Fallback>
        </mc:AlternateContent>
      </w:r>
      <w:r w:rsidR="002E0262" w:rsidRPr="00671406">
        <w:rPr>
          <w:color w:val="000000" w:themeColor="text1"/>
        </w:rPr>
        <w:t xml:space="preserve">An example of one such </w:t>
      </w:r>
      <w:r w:rsidR="002E0262">
        <w:rPr>
          <w:color w:val="000000" w:themeColor="text1"/>
        </w:rPr>
        <w:t xml:space="preserve">learning factor is that we </w:t>
      </w:r>
      <w:r w:rsidR="002E0262" w:rsidRPr="002E0262">
        <w:rPr>
          <w:color w:val="000000" w:themeColor="text1"/>
        </w:rPr>
        <w:t xml:space="preserve">tend to learn most effectively (in ways that have a sustained, substantial, and positive influence on the way we think, reflect, </w:t>
      </w:r>
      <w:r w:rsidR="002E0262">
        <w:rPr>
          <w:color w:val="000000" w:themeColor="text1"/>
        </w:rPr>
        <w:t>act or feel) if we are able to collaborate with other learners struggling with the same problems as we do (which, as mentioned earlier, is also central to learning in communities of practice).</w:t>
      </w:r>
      <w:r w:rsidR="009F5B41">
        <w:rPr>
          <w:color w:val="000000" w:themeColor="text1"/>
        </w:rPr>
        <w:t xml:space="preserve"> Inspired by the format of the CEQ by </w:t>
      </w:r>
      <w:proofErr w:type="spellStart"/>
      <w:r w:rsidR="009F5B41">
        <w:rPr>
          <w:color w:val="000000" w:themeColor="text1"/>
        </w:rPr>
        <w:t>Ramsden</w:t>
      </w:r>
      <w:proofErr w:type="spellEnd"/>
      <w:r w:rsidR="009F5B41">
        <w:rPr>
          <w:color w:val="000000" w:themeColor="text1"/>
        </w:rPr>
        <w:t xml:space="preserve"> [12], </w:t>
      </w:r>
      <w:r w:rsidR="00335A12">
        <w:rPr>
          <w:color w:val="000000" w:themeColor="text1"/>
        </w:rPr>
        <w:t xml:space="preserve">our ambition was to develop a number of statements that could be used to evaluate the students’ learning experience in the light of such factors. For example, the statement “I </w:t>
      </w:r>
      <w:r w:rsidR="00E63634">
        <w:rPr>
          <w:color w:val="000000" w:themeColor="text1"/>
        </w:rPr>
        <w:t xml:space="preserve">was able to learn by collaborating and discussing with others” is a way to evaluate the learning factor on collaboration. </w:t>
      </w:r>
      <w:r w:rsidR="00134735">
        <w:rPr>
          <w:color w:val="000000" w:themeColor="text1"/>
        </w:rPr>
        <w:t>In this manner,</w:t>
      </w:r>
      <w:r w:rsidR="00946EE0">
        <w:rPr>
          <w:color w:val="000000" w:themeColor="text1"/>
        </w:rPr>
        <w:t xml:space="preserve"> t</w:t>
      </w:r>
      <w:r w:rsidR="00946EE0" w:rsidRPr="00946EE0">
        <w:rPr>
          <w:color w:val="000000" w:themeColor="text1"/>
        </w:rPr>
        <w:t>he structure a</w:t>
      </w:r>
      <w:r w:rsidR="0070058D">
        <w:rPr>
          <w:color w:val="000000" w:themeColor="text1"/>
        </w:rPr>
        <w:t xml:space="preserve">nd contents of a </w:t>
      </w:r>
      <w:r w:rsidR="00946EE0">
        <w:rPr>
          <w:color w:val="000000" w:themeColor="text1"/>
        </w:rPr>
        <w:t>LEQ</w:t>
      </w:r>
      <w:r w:rsidR="00184812">
        <w:rPr>
          <w:color w:val="000000" w:themeColor="text1"/>
        </w:rPr>
        <w:t xml:space="preserve"> was</w:t>
      </w:r>
      <w:r w:rsidR="00946EE0" w:rsidRPr="00946EE0">
        <w:rPr>
          <w:color w:val="000000" w:themeColor="text1"/>
        </w:rPr>
        <w:t xml:space="preserve"> developed with the help of the following procedures: </w:t>
      </w:r>
    </w:p>
    <w:p w14:paraId="1E74B427" w14:textId="065F7A4F" w:rsidR="00BF334A" w:rsidRPr="00BF334A" w:rsidRDefault="00BF334A" w:rsidP="00BF334A">
      <w:pPr>
        <w:jc w:val="both"/>
        <w:rPr>
          <w:color w:val="000000" w:themeColor="text1"/>
          <w:sz w:val="6"/>
          <w:szCs w:val="6"/>
        </w:rPr>
      </w:pPr>
    </w:p>
    <w:p w14:paraId="41DBEC63" w14:textId="20372175" w:rsidR="00946EE0" w:rsidRPr="00946EE0" w:rsidRDefault="00946EE0" w:rsidP="00946EE0">
      <w:pPr>
        <w:numPr>
          <w:ilvl w:val="0"/>
          <w:numId w:val="32"/>
        </w:numPr>
        <w:jc w:val="both"/>
        <w:rPr>
          <w:color w:val="000000" w:themeColor="text1"/>
        </w:rPr>
      </w:pPr>
      <w:r w:rsidRPr="00946EE0">
        <w:rPr>
          <w:color w:val="000000" w:themeColor="text1"/>
        </w:rPr>
        <w:t>Compilation of a number of evidence-based learning factors from higher education pedago</w:t>
      </w:r>
      <w:r w:rsidR="00BF334A">
        <w:rPr>
          <w:color w:val="000000" w:themeColor="text1"/>
        </w:rPr>
        <w:t>gy literature,</w:t>
      </w:r>
    </w:p>
    <w:p w14:paraId="2D086EE1" w14:textId="144340BE" w:rsidR="00946EE0" w:rsidRPr="00946EE0" w:rsidRDefault="00946EE0" w:rsidP="00946EE0">
      <w:pPr>
        <w:numPr>
          <w:ilvl w:val="0"/>
          <w:numId w:val="32"/>
        </w:numPr>
        <w:jc w:val="both"/>
        <w:rPr>
          <w:color w:val="000000" w:themeColor="text1"/>
        </w:rPr>
      </w:pPr>
      <w:r w:rsidRPr="00946EE0">
        <w:rPr>
          <w:color w:val="000000" w:themeColor="text1"/>
        </w:rPr>
        <w:t>Thematic analysis of prioritized learning factors</w:t>
      </w:r>
      <w:r w:rsidR="00BF334A">
        <w:rPr>
          <w:color w:val="000000" w:themeColor="text1"/>
        </w:rPr>
        <w:t xml:space="preserve"> in order to identify core aspects of an effective</w:t>
      </w:r>
      <w:r w:rsidRPr="00946EE0">
        <w:rPr>
          <w:color w:val="000000" w:themeColor="text1"/>
        </w:rPr>
        <w:t xml:space="preserve"> learnin</w:t>
      </w:r>
      <w:r w:rsidR="00BF334A">
        <w:rPr>
          <w:color w:val="000000" w:themeColor="text1"/>
        </w:rPr>
        <w:t>g environment,</w:t>
      </w:r>
    </w:p>
    <w:p w14:paraId="07013D23" w14:textId="7987E2A8" w:rsidR="00946EE0" w:rsidRPr="00946EE0" w:rsidRDefault="00946EE0" w:rsidP="00946EE0">
      <w:pPr>
        <w:numPr>
          <w:ilvl w:val="0"/>
          <w:numId w:val="32"/>
        </w:numPr>
        <w:jc w:val="both"/>
        <w:rPr>
          <w:color w:val="000000" w:themeColor="text1"/>
        </w:rPr>
      </w:pPr>
      <w:r w:rsidRPr="00946EE0">
        <w:rPr>
          <w:color w:val="000000" w:themeColor="text1"/>
        </w:rPr>
        <w:t>Formulation of statements that investigate these aspects of the learni</w:t>
      </w:r>
      <w:r w:rsidR="00BF334A">
        <w:rPr>
          <w:color w:val="000000" w:themeColor="text1"/>
        </w:rPr>
        <w:t>ng environment,</w:t>
      </w:r>
      <w:r w:rsidR="00384BBB" w:rsidRPr="00384BBB">
        <w:rPr>
          <w:noProof/>
        </w:rPr>
        <w:t xml:space="preserve"> </w:t>
      </w:r>
    </w:p>
    <w:p w14:paraId="55931EF0" w14:textId="74595808" w:rsidR="00946EE0" w:rsidRPr="00946EE0" w:rsidRDefault="00946EE0" w:rsidP="00946EE0">
      <w:pPr>
        <w:numPr>
          <w:ilvl w:val="0"/>
          <w:numId w:val="32"/>
        </w:numPr>
        <w:jc w:val="both"/>
        <w:rPr>
          <w:color w:val="000000" w:themeColor="text1"/>
          <w:lang w:val="sv-SE"/>
        </w:rPr>
      </w:pPr>
      <w:r w:rsidRPr="00946EE0">
        <w:rPr>
          <w:color w:val="000000" w:themeColor="text1"/>
        </w:rPr>
        <w:t xml:space="preserve">Student interviews to ensure that the statements are correctly interpreted as far as possible. </w:t>
      </w:r>
      <w:r w:rsidR="00BF334A">
        <w:rPr>
          <w:color w:val="000000" w:themeColor="text1"/>
          <w:lang w:val="sv-SE"/>
        </w:rPr>
        <w:t xml:space="preserve">If </w:t>
      </w:r>
      <w:proofErr w:type="spellStart"/>
      <w:r w:rsidR="00BF334A">
        <w:rPr>
          <w:color w:val="000000" w:themeColor="text1"/>
          <w:lang w:val="sv-SE"/>
        </w:rPr>
        <w:t>necessary</w:t>
      </w:r>
      <w:proofErr w:type="spellEnd"/>
      <w:r w:rsidR="00BF334A">
        <w:rPr>
          <w:color w:val="000000" w:themeColor="text1"/>
          <w:lang w:val="sv-SE"/>
        </w:rPr>
        <w:t xml:space="preserve">, </w:t>
      </w:r>
      <w:proofErr w:type="spellStart"/>
      <w:r w:rsidR="00BF334A">
        <w:rPr>
          <w:color w:val="000000" w:themeColor="text1"/>
          <w:lang w:val="sv-SE"/>
        </w:rPr>
        <w:t>return</w:t>
      </w:r>
      <w:proofErr w:type="spellEnd"/>
      <w:r w:rsidR="00BF334A">
        <w:rPr>
          <w:color w:val="000000" w:themeColor="text1"/>
          <w:lang w:val="sv-SE"/>
        </w:rPr>
        <w:t xml:space="preserve"> </w:t>
      </w:r>
      <w:proofErr w:type="spellStart"/>
      <w:r w:rsidR="00BF334A">
        <w:rPr>
          <w:color w:val="000000" w:themeColor="text1"/>
          <w:lang w:val="sv-SE"/>
        </w:rPr>
        <w:t>to</w:t>
      </w:r>
      <w:proofErr w:type="spellEnd"/>
      <w:r w:rsidR="00BF334A">
        <w:rPr>
          <w:color w:val="000000" w:themeColor="text1"/>
          <w:lang w:val="sv-SE"/>
        </w:rPr>
        <w:t xml:space="preserve"> Step 3,</w:t>
      </w:r>
    </w:p>
    <w:p w14:paraId="0816B203" w14:textId="10991826" w:rsidR="00946EE0" w:rsidRPr="00946EE0" w:rsidRDefault="00946EE0" w:rsidP="00946EE0">
      <w:pPr>
        <w:numPr>
          <w:ilvl w:val="0"/>
          <w:numId w:val="32"/>
        </w:numPr>
        <w:jc w:val="both"/>
        <w:rPr>
          <w:color w:val="000000" w:themeColor="text1"/>
          <w:lang w:val="sv-SE"/>
        </w:rPr>
      </w:pPr>
      <w:r w:rsidRPr="00946EE0">
        <w:rPr>
          <w:color w:val="000000" w:themeColor="text1"/>
        </w:rPr>
        <w:t xml:space="preserve">Quantitative investigations of the response rate to the questionnaire statements in order to identify remaining problems. </w:t>
      </w:r>
      <w:r w:rsidR="00BF334A">
        <w:rPr>
          <w:color w:val="000000" w:themeColor="text1"/>
          <w:lang w:val="sv-SE"/>
        </w:rPr>
        <w:t xml:space="preserve">If </w:t>
      </w:r>
      <w:proofErr w:type="spellStart"/>
      <w:r w:rsidR="00BF334A">
        <w:rPr>
          <w:color w:val="000000" w:themeColor="text1"/>
          <w:lang w:val="sv-SE"/>
        </w:rPr>
        <w:t>necessary</w:t>
      </w:r>
      <w:proofErr w:type="spellEnd"/>
      <w:r w:rsidR="00BF334A">
        <w:rPr>
          <w:color w:val="000000" w:themeColor="text1"/>
          <w:lang w:val="sv-SE"/>
        </w:rPr>
        <w:t xml:space="preserve">, </w:t>
      </w:r>
      <w:proofErr w:type="spellStart"/>
      <w:r w:rsidR="00BF334A">
        <w:rPr>
          <w:color w:val="000000" w:themeColor="text1"/>
          <w:lang w:val="sv-SE"/>
        </w:rPr>
        <w:t>return</w:t>
      </w:r>
      <w:proofErr w:type="spellEnd"/>
      <w:r w:rsidR="00BF334A">
        <w:rPr>
          <w:color w:val="000000" w:themeColor="text1"/>
          <w:lang w:val="sv-SE"/>
        </w:rPr>
        <w:t xml:space="preserve"> </w:t>
      </w:r>
      <w:proofErr w:type="spellStart"/>
      <w:r w:rsidR="00BF334A">
        <w:rPr>
          <w:color w:val="000000" w:themeColor="text1"/>
          <w:lang w:val="sv-SE"/>
        </w:rPr>
        <w:t>to</w:t>
      </w:r>
      <w:proofErr w:type="spellEnd"/>
      <w:r w:rsidR="00BF334A">
        <w:rPr>
          <w:color w:val="000000" w:themeColor="text1"/>
          <w:lang w:val="sv-SE"/>
        </w:rPr>
        <w:t xml:space="preserve"> Step 3.</w:t>
      </w:r>
    </w:p>
    <w:p w14:paraId="3E3035BB" w14:textId="77777777" w:rsidR="00335A12" w:rsidRPr="00A42F70" w:rsidRDefault="00335A12" w:rsidP="00556110">
      <w:pPr>
        <w:ind w:firstLine="144"/>
        <w:jc w:val="both"/>
        <w:rPr>
          <w:color w:val="000000" w:themeColor="text1"/>
          <w:sz w:val="12"/>
          <w:szCs w:val="12"/>
        </w:rPr>
      </w:pPr>
    </w:p>
    <w:p w14:paraId="7F1E08D9" w14:textId="0C73EF4D" w:rsidR="00335A12" w:rsidRDefault="0070058D" w:rsidP="00556110">
      <w:pPr>
        <w:ind w:firstLine="144"/>
        <w:jc w:val="both"/>
        <w:rPr>
          <w:color w:val="000000" w:themeColor="text1"/>
        </w:rPr>
      </w:pPr>
      <w:r>
        <w:rPr>
          <w:color w:val="000000" w:themeColor="text1"/>
        </w:rPr>
        <w:t>The application of t</w:t>
      </w:r>
      <w:r w:rsidR="00A42F70">
        <w:rPr>
          <w:color w:val="000000" w:themeColor="text1"/>
        </w:rPr>
        <w:t>hese procedures, including 3</w:t>
      </w:r>
      <w:r>
        <w:rPr>
          <w:color w:val="000000" w:themeColor="text1"/>
        </w:rPr>
        <w:t xml:space="preserve"> structured inte</w:t>
      </w:r>
      <w:r w:rsidR="00F22654">
        <w:rPr>
          <w:color w:val="000000" w:themeColor="text1"/>
        </w:rPr>
        <w:t xml:space="preserve">rviews with different groups of </w:t>
      </w:r>
      <w:r>
        <w:rPr>
          <w:color w:val="000000" w:themeColor="text1"/>
        </w:rPr>
        <w:t>students, eventually conv</w:t>
      </w:r>
      <w:r w:rsidR="00F21965">
        <w:rPr>
          <w:color w:val="000000" w:themeColor="text1"/>
        </w:rPr>
        <w:t xml:space="preserve">erged to a </w:t>
      </w:r>
      <w:proofErr w:type="gramStart"/>
      <w:r w:rsidR="00F21965">
        <w:rPr>
          <w:color w:val="000000" w:themeColor="text1"/>
        </w:rPr>
        <w:t>LEQ which</w:t>
      </w:r>
      <w:proofErr w:type="gramEnd"/>
      <w:r w:rsidR="00F21965">
        <w:rPr>
          <w:color w:val="000000" w:themeColor="text1"/>
        </w:rPr>
        <w:t xml:space="preserve"> examines</w:t>
      </w:r>
      <w:r w:rsidR="00E55A3D">
        <w:rPr>
          <w:color w:val="000000" w:themeColor="text1"/>
        </w:rPr>
        <w:t xml:space="preserve"> </w:t>
      </w:r>
      <w:r w:rsidR="00A42F70">
        <w:rPr>
          <w:color w:val="000000" w:themeColor="text1"/>
        </w:rPr>
        <w:t>14 dif</w:t>
      </w:r>
      <w:r w:rsidR="000F69E7">
        <w:rPr>
          <w:color w:val="000000" w:themeColor="text1"/>
        </w:rPr>
        <w:t>ferent learning factors using</w:t>
      </w:r>
      <w:r w:rsidR="00A42F70">
        <w:rPr>
          <w:color w:val="000000" w:themeColor="text1"/>
        </w:rPr>
        <w:t xml:space="preserve"> 22 statements</w:t>
      </w:r>
      <w:r w:rsidR="0068458B">
        <w:rPr>
          <w:color w:val="000000" w:themeColor="text1"/>
        </w:rPr>
        <w:t xml:space="preserve"> [13]</w:t>
      </w:r>
      <w:r w:rsidR="00A42F70">
        <w:rPr>
          <w:color w:val="000000" w:themeColor="text1"/>
        </w:rPr>
        <w:t xml:space="preserve">. A 7-grade </w:t>
      </w:r>
      <w:proofErr w:type="spellStart"/>
      <w:r w:rsidR="00A42F70">
        <w:rPr>
          <w:color w:val="000000" w:themeColor="text1"/>
        </w:rPr>
        <w:t>Likert</w:t>
      </w:r>
      <w:proofErr w:type="spellEnd"/>
      <w:r w:rsidR="00A42F70">
        <w:rPr>
          <w:color w:val="000000" w:themeColor="text1"/>
        </w:rPr>
        <w:t xml:space="preserve"> scale is used for the students’ response to the statements, ranging from “No, I strongly disagree with the statement” to “Yes, I strongly agree with the statement”. A few open questions are also included, </w:t>
      </w:r>
      <w:r w:rsidR="00D339D3">
        <w:rPr>
          <w:color w:val="000000" w:themeColor="text1"/>
        </w:rPr>
        <w:t>like “What was the best aspect of the course?” or “How would you suggest to improve the course?</w:t>
      </w:r>
      <w:proofErr w:type="gramStart"/>
      <w:r w:rsidR="00D339D3">
        <w:rPr>
          <w:color w:val="000000" w:themeColor="text1"/>
        </w:rPr>
        <w:t>”,</w:t>
      </w:r>
      <w:proofErr w:type="gramEnd"/>
      <w:r w:rsidR="00D339D3">
        <w:rPr>
          <w:color w:val="000000" w:themeColor="text1"/>
        </w:rPr>
        <w:t xml:space="preserve"> </w:t>
      </w:r>
      <w:r w:rsidR="00A42F70">
        <w:rPr>
          <w:color w:val="000000" w:themeColor="text1"/>
        </w:rPr>
        <w:t xml:space="preserve">as well as </w:t>
      </w:r>
      <w:r w:rsidR="00D339D3">
        <w:rPr>
          <w:color w:val="000000" w:themeColor="text1"/>
        </w:rPr>
        <w:t xml:space="preserve">a couple of </w:t>
      </w:r>
      <w:r w:rsidR="00A42F70">
        <w:rPr>
          <w:color w:val="000000" w:themeColor="text1"/>
        </w:rPr>
        <w:t xml:space="preserve">questions </w:t>
      </w:r>
      <w:r w:rsidR="00D339D3">
        <w:rPr>
          <w:color w:val="000000" w:themeColor="text1"/>
        </w:rPr>
        <w:t xml:space="preserve">about the respondent’s personal profile. A </w:t>
      </w:r>
      <w:r w:rsidR="0004775B">
        <w:rPr>
          <w:color w:val="000000" w:themeColor="text1"/>
        </w:rPr>
        <w:t>detailed description of the LEQ can be found in a</w:t>
      </w:r>
      <w:r w:rsidR="00D339D3">
        <w:rPr>
          <w:color w:val="000000" w:themeColor="text1"/>
        </w:rPr>
        <w:t xml:space="preserve"> </w:t>
      </w:r>
      <w:r w:rsidR="00FB0A4F">
        <w:rPr>
          <w:color w:val="000000" w:themeColor="text1"/>
        </w:rPr>
        <w:t xml:space="preserve">KTH </w:t>
      </w:r>
      <w:r w:rsidR="00205C97">
        <w:rPr>
          <w:color w:val="000000" w:themeColor="text1"/>
        </w:rPr>
        <w:t xml:space="preserve">user guide </w:t>
      </w:r>
      <w:r w:rsidR="00D339D3">
        <w:rPr>
          <w:color w:val="000000" w:themeColor="text1"/>
        </w:rPr>
        <w:t>[13].</w:t>
      </w:r>
    </w:p>
    <w:p w14:paraId="55946027" w14:textId="4D6FDEEA" w:rsidR="004139B0" w:rsidRDefault="003211BD" w:rsidP="0057087D">
      <w:pPr>
        <w:ind w:firstLine="144"/>
        <w:jc w:val="both"/>
        <w:rPr>
          <w:color w:val="000000" w:themeColor="text1"/>
        </w:rPr>
      </w:pPr>
      <w:r>
        <w:rPr>
          <w:color w:val="000000" w:themeColor="text1"/>
        </w:rPr>
        <w:t>Based on the average response to each statement</w:t>
      </w:r>
      <w:r w:rsidR="00C76203" w:rsidRPr="00671406">
        <w:rPr>
          <w:color w:val="000000" w:themeColor="text1"/>
        </w:rPr>
        <w:t xml:space="preserve">, the teacher can both identify stronger and weaker aspects of the learning environment, and carry on a dialogue with other teachers about how various aspects of the learning environment could be developed in order to support the students’ learning. </w:t>
      </w:r>
      <w:r w:rsidR="00465CB5">
        <w:rPr>
          <w:color w:val="000000" w:themeColor="text1"/>
        </w:rPr>
        <w:t xml:space="preserve">If the other teachers bring their own LEQ </w:t>
      </w:r>
      <w:r w:rsidR="00BD5E09">
        <w:rPr>
          <w:color w:val="000000" w:themeColor="text1"/>
        </w:rPr>
        <w:t xml:space="preserve">response </w:t>
      </w:r>
      <w:r w:rsidR="00465CB5">
        <w:rPr>
          <w:color w:val="000000" w:themeColor="text1"/>
        </w:rPr>
        <w:t>data to the table, it wil</w:t>
      </w:r>
      <w:r w:rsidR="00FC1454">
        <w:rPr>
          <w:color w:val="000000" w:themeColor="text1"/>
        </w:rPr>
        <w:t>l open up ample opp</w:t>
      </w:r>
      <w:r w:rsidR="00465CB5">
        <w:rPr>
          <w:color w:val="000000" w:themeColor="text1"/>
        </w:rPr>
        <w:t>o</w:t>
      </w:r>
      <w:r w:rsidR="00FC1454">
        <w:rPr>
          <w:color w:val="000000" w:themeColor="text1"/>
        </w:rPr>
        <w:t>r</w:t>
      </w:r>
      <w:r w:rsidR="00465CB5">
        <w:rPr>
          <w:color w:val="000000" w:themeColor="text1"/>
        </w:rPr>
        <w:t xml:space="preserve">tunities for </w:t>
      </w:r>
      <w:r w:rsidR="00FC1454">
        <w:rPr>
          <w:color w:val="000000" w:themeColor="text1"/>
        </w:rPr>
        <w:t xml:space="preserve">curiosity-driven </w:t>
      </w:r>
      <w:r w:rsidR="00465CB5">
        <w:rPr>
          <w:color w:val="000000" w:themeColor="text1"/>
        </w:rPr>
        <w:t xml:space="preserve">comparison and exchange of experience. </w:t>
      </w:r>
      <w:r w:rsidR="00C76203" w:rsidRPr="00671406">
        <w:rPr>
          <w:color w:val="000000" w:themeColor="text1"/>
        </w:rPr>
        <w:t>This also entails an opportunity to identify individual or general needs for competency development, which can be satisfied through different types of courses, seminars, or workshops. At the same time,</w:t>
      </w:r>
      <w:r w:rsidR="0068458B">
        <w:rPr>
          <w:color w:val="000000" w:themeColor="text1"/>
        </w:rPr>
        <w:t xml:space="preserve"> the fact that the LEQ</w:t>
      </w:r>
      <w:r w:rsidR="00C76203" w:rsidRPr="00671406">
        <w:rPr>
          <w:color w:val="000000" w:themeColor="text1"/>
        </w:rPr>
        <w:t xml:space="preserve"> is based on learning factors </w:t>
      </w:r>
      <w:r w:rsidR="00C76203" w:rsidRPr="00671406">
        <w:rPr>
          <w:color w:val="000000" w:themeColor="text1"/>
        </w:rPr>
        <w:lastRenderedPageBreak/>
        <w:t>makes it easier for the student to give feedback that can be converted into c</w:t>
      </w:r>
      <w:r>
        <w:rPr>
          <w:color w:val="000000" w:themeColor="text1"/>
        </w:rPr>
        <w:t>ourse development that promote</w:t>
      </w:r>
      <w:r w:rsidR="00C76203" w:rsidRPr="00671406">
        <w:rPr>
          <w:color w:val="000000" w:themeColor="text1"/>
        </w:rPr>
        <w:t xml:space="preserve">s learning. </w:t>
      </w:r>
      <w:r w:rsidR="004139B0">
        <w:rPr>
          <w:color w:val="000000" w:themeColor="text1"/>
        </w:rPr>
        <w:t>In view of</w:t>
      </w:r>
      <w:r w:rsidR="00C972C3">
        <w:rPr>
          <w:color w:val="000000" w:themeColor="text1"/>
        </w:rPr>
        <w:t xml:space="preserve"> the </w:t>
      </w:r>
      <w:r w:rsidR="004139B0">
        <w:rPr>
          <w:color w:val="000000" w:themeColor="text1"/>
        </w:rPr>
        <w:t xml:space="preserve">objectives </w:t>
      </w:r>
      <w:r w:rsidR="00C972C3">
        <w:rPr>
          <w:color w:val="000000" w:themeColor="text1"/>
        </w:rPr>
        <w:t xml:space="preserve">stated </w:t>
      </w:r>
      <w:r w:rsidR="0057087D">
        <w:rPr>
          <w:color w:val="000000" w:themeColor="text1"/>
        </w:rPr>
        <w:t>in the previous s</w:t>
      </w:r>
      <w:r w:rsidR="00C972C3">
        <w:rPr>
          <w:color w:val="000000" w:themeColor="text1"/>
        </w:rPr>
        <w:t>ection</w:t>
      </w:r>
      <w:r w:rsidR="004139B0">
        <w:rPr>
          <w:color w:val="000000" w:themeColor="text1"/>
        </w:rPr>
        <w:t>, w</w:t>
      </w:r>
      <w:r w:rsidR="00745350">
        <w:rPr>
          <w:color w:val="000000" w:themeColor="text1"/>
        </w:rPr>
        <w:t>e therefore consider the LEQ to have the characteristics we were aiming for</w:t>
      </w:r>
      <w:r w:rsidR="004139B0">
        <w:rPr>
          <w:color w:val="000000" w:themeColor="text1"/>
        </w:rPr>
        <w:t xml:space="preserve">. </w:t>
      </w:r>
    </w:p>
    <w:p w14:paraId="6D70E4DC" w14:textId="76487A9A" w:rsidR="00FC1454" w:rsidRDefault="00FC1454" w:rsidP="0057087D">
      <w:pPr>
        <w:pStyle w:val="Heading2"/>
        <w:rPr>
          <w:lang w:val="en"/>
        </w:rPr>
      </w:pPr>
      <w:r>
        <w:rPr>
          <w:lang w:val="en"/>
        </w:rPr>
        <w:t xml:space="preserve">The LEQ-process </w:t>
      </w:r>
    </w:p>
    <w:p w14:paraId="015E2627" w14:textId="67EA4542" w:rsidR="00297091" w:rsidRPr="00297091" w:rsidRDefault="00CB56A6" w:rsidP="00297091">
      <w:pPr>
        <w:ind w:firstLine="144"/>
        <w:jc w:val="both"/>
        <w:rPr>
          <w:lang w:val="sv-SE"/>
        </w:rPr>
      </w:pPr>
      <w:r>
        <w:rPr>
          <w:lang w:val="en"/>
        </w:rPr>
        <w:t xml:space="preserve">The overall process </w:t>
      </w:r>
      <w:r w:rsidR="008A4C81">
        <w:rPr>
          <w:lang w:val="en"/>
        </w:rPr>
        <w:t>for collaborative an</w:t>
      </w:r>
      <w:r>
        <w:rPr>
          <w:lang w:val="en"/>
        </w:rPr>
        <w:t xml:space="preserve">d learning-oriented development using </w:t>
      </w:r>
      <w:r w:rsidR="00297091">
        <w:rPr>
          <w:lang w:val="en"/>
        </w:rPr>
        <w:t xml:space="preserve">the </w:t>
      </w:r>
      <w:r>
        <w:rPr>
          <w:lang w:val="en"/>
        </w:rPr>
        <w:t xml:space="preserve">LEQ, as </w:t>
      </w:r>
      <w:r w:rsidR="00BD5E09">
        <w:rPr>
          <w:lang w:val="en"/>
        </w:rPr>
        <w:t xml:space="preserve">developed and </w:t>
      </w:r>
      <w:r w:rsidR="000E4686">
        <w:rPr>
          <w:lang w:val="en"/>
        </w:rPr>
        <w:t>implemented in the</w:t>
      </w:r>
      <w:r>
        <w:rPr>
          <w:lang w:val="en"/>
        </w:rPr>
        <w:t xml:space="preserve"> project, is depicted in Fig. 1.  In addition to the elements mentioned above (course evaluation, collaboration with peers, optional professional development and course development), there is also a possibility to involve the students in the course development. </w:t>
      </w:r>
      <w:r w:rsidR="00BD5E09">
        <w:rPr>
          <w:lang w:val="en"/>
        </w:rPr>
        <w:t xml:space="preserve">This is accomplished by providing a group of students with the LEQ response data </w:t>
      </w:r>
      <w:r w:rsidR="0006656E">
        <w:rPr>
          <w:lang w:val="en"/>
        </w:rPr>
        <w:t xml:space="preserve">(keep in mind that </w:t>
      </w:r>
      <w:r w:rsidR="00297091">
        <w:rPr>
          <w:lang w:val="en"/>
        </w:rPr>
        <w:t xml:space="preserve">the </w:t>
      </w:r>
      <w:r w:rsidR="0006656E">
        <w:rPr>
          <w:lang w:val="en"/>
        </w:rPr>
        <w:t>LEQ doe</w:t>
      </w:r>
      <w:r w:rsidR="000E4940">
        <w:rPr>
          <w:lang w:val="en"/>
        </w:rPr>
        <w:t xml:space="preserve">s not rate the teacher), </w:t>
      </w:r>
      <w:r w:rsidR="00194108">
        <w:rPr>
          <w:lang w:val="en"/>
        </w:rPr>
        <w:t>and using</w:t>
      </w:r>
      <w:r w:rsidR="0006656E">
        <w:rPr>
          <w:lang w:val="en"/>
        </w:rPr>
        <w:t xml:space="preserve"> their</w:t>
      </w:r>
      <w:r w:rsidR="00EB538C">
        <w:rPr>
          <w:lang w:val="en"/>
        </w:rPr>
        <w:t xml:space="preserve"> analysis</w:t>
      </w:r>
      <w:r w:rsidR="0006656E">
        <w:rPr>
          <w:lang w:val="en"/>
        </w:rPr>
        <w:t xml:space="preserve"> as an additional source of information in the subsequent develop</w:t>
      </w:r>
      <w:r w:rsidR="008F5C46">
        <w:rPr>
          <w:lang w:val="en"/>
        </w:rPr>
        <w:t>-</w:t>
      </w:r>
      <w:r w:rsidR="00194108">
        <w:rPr>
          <w:lang w:val="en"/>
        </w:rPr>
        <w:t>ment.</w:t>
      </w:r>
    </w:p>
    <w:p w14:paraId="4FAE766B" w14:textId="75494CF1" w:rsidR="00890803" w:rsidRDefault="00593BED" w:rsidP="00890803">
      <w:pPr>
        <w:ind w:firstLine="144"/>
        <w:jc w:val="both"/>
        <w:rPr>
          <w:color w:val="000000" w:themeColor="text1"/>
        </w:rPr>
      </w:pPr>
      <w:r>
        <w:rPr>
          <w:color w:val="000000" w:themeColor="text1"/>
        </w:rPr>
        <w:t>Obviously</w:t>
      </w:r>
      <w:r w:rsidR="00297091">
        <w:rPr>
          <w:color w:val="000000" w:themeColor="text1"/>
        </w:rPr>
        <w:t>, the described proces</w:t>
      </w:r>
      <w:r>
        <w:rPr>
          <w:color w:val="000000" w:themeColor="text1"/>
        </w:rPr>
        <w:t xml:space="preserve">s can </w:t>
      </w:r>
      <w:r w:rsidR="00AD3C99">
        <w:rPr>
          <w:color w:val="000000" w:themeColor="text1"/>
        </w:rPr>
        <w:t xml:space="preserve">be </w:t>
      </w:r>
      <w:r w:rsidR="00297091">
        <w:rPr>
          <w:color w:val="000000" w:themeColor="text1"/>
        </w:rPr>
        <w:t>implemented in many different ways</w:t>
      </w:r>
      <w:r w:rsidR="00AD3C99">
        <w:rPr>
          <w:color w:val="000000" w:themeColor="text1"/>
        </w:rPr>
        <w:t xml:space="preserve"> depe</w:t>
      </w:r>
      <w:r w:rsidR="0085420E">
        <w:rPr>
          <w:color w:val="000000" w:themeColor="text1"/>
        </w:rPr>
        <w:t>nding on the context (the specific group of teachers, different subjects and educational levels, periodicity of course offerings</w:t>
      </w:r>
      <w:r w:rsidR="00AD3C99">
        <w:rPr>
          <w:color w:val="000000" w:themeColor="text1"/>
        </w:rPr>
        <w:t xml:space="preserve">, </w:t>
      </w:r>
      <w:r w:rsidR="00192625">
        <w:rPr>
          <w:color w:val="000000" w:themeColor="text1"/>
        </w:rPr>
        <w:t xml:space="preserve">the willingness of students to participate, </w:t>
      </w:r>
      <w:r w:rsidR="00AD3C99">
        <w:rPr>
          <w:color w:val="000000" w:themeColor="text1"/>
        </w:rPr>
        <w:t xml:space="preserve">available resources, </w:t>
      </w:r>
      <w:r w:rsidR="0085420E">
        <w:rPr>
          <w:color w:val="000000" w:themeColor="text1"/>
        </w:rPr>
        <w:t xml:space="preserve">external support, </w:t>
      </w:r>
      <w:r>
        <w:rPr>
          <w:color w:val="000000" w:themeColor="text1"/>
        </w:rPr>
        <w:t xml:space="preserve">etc.). </w:t>
      </w:r>
      <w:r w:rsidR="008813D3">
        <w:rPr>
          <w:color w:val="000000" w:themeColor="text1"/>
        </w:rPr>
        <w:t>We will not get into detail about the practical aspects here, but the interested reader can find some recommendations in a</w:t>
      </w:r>
      <w:r w:rsidR="00816445">
        <w:rPr>
          <w:color w:val="000000" w:themeColor="text1"/>
        </w:rPr>
        <w:t xml:space="preserve"> </w:t>
      </w:r>
      <w:r w:rsidR="00FB0A4F">
        <w:rPr>
          <w:color w:val="000000" w:themeColor="text1"/>
        </w:rPr>
        <w:t xml:space="preserve">KTH user guide </w:t>
      </w:r>
      <w:r w:rsidR="00816445">
        <w:rPr>
          <w:color w:val="000000" w:themeColor="text1"/>
        </w:rPr>
        <w:t xml:space="preserve">[13]. </w:t>
      </w:r>
      <w:r>
        <w:rPr>
          <w:color w:val="000000" w:themeColor="text1"/>
        </w:rPr>
        <w:t>Regardless</w:t>
      </w:r>
      <w:r w:rsidR="008813D3">
        <w:rPr>
          <w:color w:val="000000" w:themeColor="text1"/>
        </w:rPr>
        <w:t xml:space="preserve"> of contextual variations</w:t>
      </w:r>
      <w:r w:rsidR="00812256">
        <w:rPr>
          <w:color w:val="000000" w:themeColor="text1"/>
        </w:rPr>
        <w:t xml:space="preserve">, </w:t>
      </w:r>
      <w:r w:rsidR="00BE0EF5">
        <w:rPr>
          <w:color w:val="000000" w:themeColor="text1"/>
        </w:rPr>
        <w:t xml:space="preserve">even </w:t>
      </w:r>
      <w:r w:rsidR="00C144E5">
        <w:rPr>
          <w:color w:val="000000" w:themeColor="text1"/>
        </w:rPr>
        <w:t xml:space="preserve">of </w:t>
      </w:r>
      <w:r w:rsidR="00BE0EF5">
        <w:rPr>
          <w:color w:val="000000" w:themeColor="text1"/>
        </w:rPr>
        <w:t xml:space="preserve">the LEQ, </w:t>
      </w:r>
      <w:r w:rsidR="00812256">
        <w:rPr>
          <w:color w:val="000000" w:themeColor="text1"/>
        </w:rPr>
        <w:t>the collaboration and exchange of experience among the teachers is the core element</w:t>
      </w:r>
      <w:r w:rsidR="00BE0EF5">
        <w:rPr>
          <w:color w:val="000000" w:themeColor="text1"/>
        </w:rPr>
        <w:t xml:space="preserve"> of the process</w:t>
      </w:r>
      <w:r w:rsidR="00812256">
        <w:rPr>
          <w:color w:val="000000" w:themeColor="text1"/>
        </w:rPr>
        <w:t xml:space="preserve">. </w:t>
      </w:r>
      <w:r w:rsidR="005F346B">
        <w:rPr>
          <w:color w:val="000000" w:themeColor="text1"/>
        </w:rPr>
        <w:t>Still, i</w:t>
      </w:r>
      <w:r w:rsidR="00C76203" w:rsidRPr="00671406">
        <w:rPr>
          <w:color w:val="000000" w:themeColor="text1"/>
        </w:rPr>
        <w:t>t is important to note that it is the individual teacher who decides which aspects of the learning environment should be g</w:t>
      </w:r>
      <w:r w:rsidR="0085420E">
        <w:rPr>
          <w:color w:val="000000" w:themeColor="text1"/>
        </w:rPr>
        <w:t xml:space="preserve">iven priority in a development </w:t>
      </w:r>
      <w:r w:rsidR="00C76203" w:rsidRPr="00671406">
        <w:rPr>
          <w:color w:val="000000" w:themeColor="text1"/>
        </w:rPr>
        <w:t>effort, and how the development is to be implem</w:t>
      </w:r>
      <w:r w:rsidR="00812256">
        <w:rPr>
          <w:color w:val="000000" w:themeColor="text1"/>
        </w:rPr>
        <w:t xml:space="preserve">ented. </w:t>
      </w:r>
      <w:r w:rsidR="00C76203" w:rsidRPr="00671406">
        <w:rPr>
          <w:color w:val="000000" w:themeColor="text1"/>
        </w:rPr>
        <w:t xml:space="preserve">Since a given aspect </w:t>
      </w:r>
      <w:r w:rsidR="005F346B">
        <w:rPr>
          <w:color w:val="000000" w:themeColor="text1"/>
        </w:rPr>
        <w:t xml:space="preserve">of a learning environment (such as formative feedback) </w:t>
      </w:r>
      <w:r w:rsidR="00EA719A">
        <w:rPr>
          <w:color w:val="000000" w:themeColor="text1"/>
        </w:rPr>
        <w:t>can</w:t>
      </w:r>
      <w:r w:rsidR="00C76203" w:rsidRPr="00671406">
        <w:rPr>
          <w:color w:val="000000" w:themeColor="text1"/>
        </w:rPr>
        <w:t xml:space="preserve"> be developed in many</w:t>
      </w:r>
      <w:r w:rsidR="00297091">
        <w:rPr>
          <w:color w:val="000000" w:themeColor="text1"/>
        </w:rPr>
        <w:t xml:space="preserve"> differen</w:t>
      </w:r>
      <w:r w:rsidR="005F346B">
        <w:rPr>
          <w:color w:val="000000" w:themeColor="text1"/>
        </w:rPr>
        <w:t>t ways, each teacher should feel</w:t>
      </w:r>
      <w:r w:rsidR="00C76203" w:rsidRPr="00671406">
        <w:rPr>
          <w:color w:val="000000" w:themeColor="text1"/>
        </w:rPr>
        <w:t xml:space="preserve"> free to develop in his/her own way and at his/her own pace.</w:t>
      </w:r>
      <w:r w:rsidR="005F346B">
        <w:rPr>
          <w:color w:val="000000" w:themeColor="text1"/>
        </w:rPr>
        <w:t xml:space="preserve"> </w:t>
      </w:r>
    </w:p>
    <w:p w14:paraId="4F1693BB" w14:textId="77777777" w:rsidR="00816445" w:rsidRDefault="00C76203" w:rsidP="0006654F">
      <w:pPr>
        <w:ind w:firstLine="144"/>
        <w:jc w:val="both"/>
        <w:rPr>
          <w:color w:val="000000" w:themeColor="text1"/>
        </w:rPr>
      </w:pPr>
      <w:r w:rsidRPr="00671406">
        <w:rPr>
          <w:color w:val="000000" w:themeColor="text1"/>
        </w:rPr>
        <w:t xml:space="preserve">Different ways of developing a given aspect of the learning environment will have different significance for the students’ learning, </w:t>
      </w:r>
      <w:r w:rsidR="00890803">
        <w:rPr>
          <w:color w:val="000000" w:themeColor="text1"/>
        </w:rPr>
        <w:t>and the “best” way to improve</w:t>
      </w:r>
      <w:r w:rsidRPr="00671406">
        <w:rPr>
          <w:color w:val="000000" w:themeColor="text1"/>
        </w:rPr>
        <w:t xml:space="preserve"> learning always depends on the specific context. </w:t>
      </w:r>
      <w:r w:rsidRPr="00671406">
        <w:rPr>
          <w:i/>
          <w:color w:val="000000" w:themeColor="text1"/>
        </w:rPr>
        <w:t>It is therefore the students’ examination results that determine whether a change is favorable to learning or not, and to what extent</w:t>
      </w:r>
      <w:r w:rsidRPr="00671406">
        <w:rPr>
          <w:color w:val="000000" w:themeColor="text1"/>
        </w:rPr>
        <w:t>. Nevertheless,</w:t>
      </w:r>
      <w:r w:rsidRPr="00F73099">
        <w:t xml:space="preserve"> </w:t>
      </w:r>
      <w:r w:rsidR="00890803">
        <w:t xml:space="preserve">the </w:t>
      </w:r>
      <w:r w:rsidRPr="00671406">
        <w:rPr>
          <w:color w:val="000000" w:themeColor="text1"/>
        </w:rPr>
        <w:t>LEQ</w:t>
      </w:r>
      <w:r w:rsidR="00890803">
        <w:rPr>
          <w:color w:val="000000" w:themeColor="text1"/>
        </w:rPr>
        <w:t>-process</w:t>
      </w:r>
      <w:r w:rsidRPr="00671406">
        <w:rPr>
          <w:color w:val="000000" w:themeColor="text1"/>
        </w:rPr>
        <w:t xml:space="preserve"> makes it easier for the teacher to pursue course development</w:t>
      </w:r>
      <w:r w:rsidRPr="00671406">
        <w:rPr>
          <w:i/>
          <w:color w:val="000000" w:themeColor="text1"/>
        </w:rPr>
        <w:t xml:space="preserve"> </w:t>
      </w:r>
      <w:r w:rsidRPr="00671406">
        <w:rPr>
          <w:color w:val="000000" w:themeColor="text1"/>
        </w:rPr>
        <w:t>that promotes student learning, which students’ examination results typically do not do.</w:t>
      </w:r>
      <w:r w:rsidR="00890803">
        <w:rPr>
          <w:color w:val="000000" w:themeColor="text1"/>
        </w:rPr>
        <w:t xml:space="preserve"> </w:t>
      </w:r>
    </w:p>
    <w:p w14:paraId="19E2518C" w14:textId="06D71392" w:rsidR="00816445" w:rsidRDefault="00816445" w:rsidP="00816445">
      <w:pPr>
        <w:pStyle w:val="Heading2"/>
      </w:pPr>
      <w:r>
        <w:lastRenderedPageBreak/>
        <w:t>Outcome</w:t>
      </w:r>
    </w:p>
    <w:p w14:paraId="25725E6F" w14:textId="02A9C4FC" w:rsidR="009A5640" w:rsidRDefault="00816445" w:rsidP="009A5640">
      <w:pPr>
        <w:ind w:firstLine="144"/>
        <w:jc w:val="both"/>
      </w:pPr>
      <w:r>
        <w:t xml:space="preserve">The developed process was </w:t>
      </w:r>
      <w:r w:rsidR="00864E4A">
        <w:t xml:space="preserve">fully </w:t>
      </w:r>
      <w:r w:rsidR="00EC0FC8">
        <w:t xml:space="preserve">operational </w:t>
      </w:r>
      <w:r w:rsidR="00C15802">
        <w:t>(albeit</w:t>
      </w:r>
      <w:r w:rsidR="007C5DC4">
        <w:t xml:space="preserve"> voluntary) </w:t>
      </w:r>
      <w:r w:rsidR="00362E54">
        <w:t>at the depart</w:t>
      </w:r>
      <w:r>
        <w:t>ment about a year after the project was initiated</w:t>
      </w:r>
      <w:r w:rsidR="00FB0A4F">
        <w:t xml:space="preserve"> (except for the student participation, which was developed at a later stage)</w:t>
      </w:r>
      <w:r w:rsidR="00504BCB">
        <w:t xml:space="preserve"> and has now been running for more than three years. One of the authors (</w:t>
      </w:r>
      <w:proofErr w:type="spellStart"/>
      <w:r w:rsidR="00504BCB">
        <w:t>Carlsson</w:t>
      </w:r>
      <w:proofErr w:type="spellEnd"/>
      <w:r w:rsidR="00504BCB">
        <w:t>) has coordinated the process as part of his role as part-time educational developer at the</w:t>
      </w:r>
      <w:r w:rsidR="002F6B09">
        <w:t xml:space="preserve"> department, which has included </w:t>
      </w:r>
      <w:r w:rsidR="00504BCB">
        <w:t xml:space="preserve">organization </w:t>
      </w:r>
      <w:r w:rsidR="00546A02">
        <w:t xml:space="preserve">of course analysis meetings as well as occasional </w:t>
      </w:r>
      <w:r w:rsidR="007C5DC4">
        <w:t xml:space="preserve">follow-up </w:t>
      </w:r>
      <w:r w:rsidR="00504BCB">
        <w:t>workshops on different the</w:t>
      </w:r>
      <w:r w:rsidR="00362E54">
        <w:t>mes</w:t>
      </w:r>
      <w:r w:rsidR="00B80A10">
        <w:t xml:space="preserve"> that </w:t>
      </w:r>
      <w:r w:rsidR="00EC0FC8">
        <w:t xml:space="preserve">have </w:t>
      </w:r>
      <w:r w:rsidR="00B80A10">
        <w:t xml:space="preserve">emerged from the process </w:t>
      </w:r>
      <w:r w:rsidR="003A3E7A">
        <w:t>(e.g.</w:t>
      </w:r>
      <w:r w:rsidR="00B80A10">
        <w:t xml:space="preserve"> formative </w:t>
      </w:r>
      <w:r w:rsidR="00311EDC">
        <w:t>feedback</w:t>
      </w:r>
      <w:r w:rsidR="00B80A10">
        <w:t xml:space="preserve"> for learning</w:t>
      </w:r>
      <w:r w:rsidR="00504BCB">
        <w:t>).</w:t>
      </w:r>
      <w:r w:rsidR="00546A02">
        <w:t xml:space="preserve"> </w:t>
      </w:r>
      <w:r w:rsidR="00864E4A">
        <w:t xml:space="preserve">As in the initial phase, most of the teachers have participated actively, but to different degrees and on different </w:t>
      </w:r>
      <w:proofErr w:type="spellStart"/>
      <w:r w:rsidR="00864E4A">
        <w:t>occations</w:t>
      </w:r>
      <w:proofErr w:type="spellEnd"/>
      <w:r w:rsidR="00864E4A">
        <w:t xml:space="preserve">. </w:t>
      </w:r>
    </w:p>
    <w:p w14:paraId="02CAB79F" w14:textId="38BCF484" w:rsidR="00816445" w:rsidRDefault="003A5E2A" w:rsidP="009A5640">
      <w:pPr>
        <w:ind w:firstLine="144"/>
        <w:jc w:val="both"/>
      </w:pPr>
      <w:r>
        <w:rPr>
          <w:noProof/>
        </w:rPr>
        <mc:AlternateContent>
          <mc:Choice Requires="wps">
            <w:drawing>
              <wp:anchor distT="0" distB="0" distL="114300" distR="114300" simplePos="0" relativeHeight="251663360" behindDoc="0" locked="0" layoutInCell="1" allowOverlap="1" wp14:anchorId="74B5C240" wp14:editId="74A826D4">
                <wp:simplePos x="0" y="0"/>
                <wp:positionH relativeFrom="column">
                  <wp:posOffset>3533775</wp:posOffset>
                </wp:positionH>
                <wp:positionV relativeFrom="paragraph">
                  <wp:posOffset>981710</wp:posOffset>
                </wp:positionV>
                <wp:extent cx="2895600" cy="901700"/>
                <wp:effectExtent l="0" t="0" r="0" b="12700"/>
                <wp:wrapSquare wrapText="bothSides"/>
                <wp:docPr id="1" name="Text Box 1"/>
                <wp:cNvGraphicFramePr/>
                <a:graphic xmlns:a="http://schemas.openxmlformats.org/drawingml/2006/main">
                  <a:graphicData uri="http://schemas.microsoft.com/office/word/2010/wordprocessingShape">
                    <wps:wsp>
                      <wps:cNvSpPr txBox="1"/>
                      <wps:spPr>
                        <a:xfrm>
                          <a:off x="0" y="0"/>
                          <a:ext cx="2895600" cy="9017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0E274D6" w14:textId="0E2F009E" w:rsidR="00B327D1" w:rsidRDefault="00B327D1" w:rsidP="00BF422C">
                            <w:pPr>
                              <w:jc w:val="both"/>
                              <w:rPr>
                                <w:i/>
                                <w:lang w:val="en"/>
                              </w:rPr>
                            </w:pPr>
                            <w:r w:rsidRPr="00F96D52">
                              <w:rPr>
                                <w:i/>
                              </w:rPr>
                              <w:t>“</w:t>
                            </w:r>
                            <w:r>
                              <w:rPr>
                                <w:i/>
                                <w:lang w:val="en"/>
                              </w:rPr>
                              <w:t>In my opinion, LEQ has contributed with a more relevant focus compared to previous course evaluations (the learning environment rather than student satisfaction or the teacher’s performance).</w:t>
                            </w:r>
                            <w:r w:rsidRPr="00F96D52">
                              <w:rPr>
                                <w:i/>
                                <w:lang w:val="en"/>
                              </w:rPr>
                              <w:t>”</w:t>
                            </w:r>
                            <w:r>
                              <w:rPr>
                                <w:i/>
                                <w:lang w:val="en"/>
                              </w:rPr>
                              <w:t xml:space="preserve"> </w:t>
                            </w:r>
                          </w:p>
                          <w:p w14:paraId="04953B53" w14:textId="54ECFD17" w:rsidR="00B327D1" w:rsidRPr="003A14C5" w:rsidRDefault="00B327D1" w:rsidP="003A14C5">
                            <w:pPr>
                              <w:jc w:val="right"/>
                              <w:rPr>
                                <w:color w:val="000000" w:themeColor="text1"/>
                              </w:rPr>
                            </w:pPr>
                            <w:r>
                              <w:rPr>
                                <w:lang w:val="en"/>
                              </w:rPr>
                              <w:t xml:space="preserve">                                         (from 2017 survey)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27" type="#_x0000_t202" style="position:absolute;left:0;text-align:left;margin-left:278.25pt;margin-top:77.3pt;width:228pt;height:7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" filled="f" stroked="f">
                <v:textbox>
                  <w:txbxContent>
                    <w:p w14:paraId="40E274D6" w14:textId="0E2F009E" w:rsidR="00B327D1" w:rsidRDefault="00B327D1" w:rsidP="00BF422C">
                      <w:pPr>
                        <w:jc w:val="both"/>
                        <w:rPr>
                          <w:i/>
                          <w:lang w:val="en"/>
                        </w:rPr>
                      </w:pPr>
                      <w:r w:rsidRPr="00F96D52">
                        <w:rPr>
                          <w:i/>
                        </w:rPr>
                        <w:t>“</w:t>
                      </w:r>
                      <w:r>
                        <w:rPr>
                          <w:i/>
                          <w:lang w:val="en"/>
                        </w:rPr>
                        <w:t>In my opinion, LEQ has contributed with a more relevant focus compared to previous course evaluations (the learning environment rather than student satisfaction or the teacher’s performance).</w:t>
                      </w:r>
                      <w:r w:rsidRPr="00F96D52">
                        <w:rPr>
                          <w:i/>
                          <w:lang w:val="en"/>
                        </w:rPr>
                        <w:t>”</w:t>
                      </w:r>
                      <w:r>
                        <w:rPr>
                          <w:i/>
                          <w:lang w:val="en"/>
                        </w:rPr>
                        <w:t xml:space="preserve"> </w:t>
                      </w:r>
                    </w:p>
                    <w:p w14:paraId="04953B53" w14:textId="54ECFD17" w:rsidR="00B327D1" w:rsidRPr="003A14C5" w:rsidRDefault="00B327D1" w:rsidP="003A14C5">
                      <w:pPr>
                        <w:jc w:val="right"/>
                        <w:rPr>
                          <w:color w:val="000000" w:themeColor="text1"/>
                        </w:rPr>
                      </w:pPr>
                      <w:r>
                        <w:rPr>
                          <w:lang w:val="en"/>
                        </w:rPr>
                        <w:t xml:space="preserve">                                         (from 2017 survey)</w:t>
                      </w:r>
                    </w:p>
                  </w:txbxContent>
                </v:textbox>
                <w10:wrap type="square"/>
              </v:shape>
            </w:pict>
          </mc:Fallback>
        </mc:AlternateContent>
      </w:r>
      <w:r w:rsidR="00114D4D">
        <w:t xml:space="preserve">A </w:t>
      </w:r>
      <w:r w:rsidR="009A5640">
        <w:t xml:space="preserve">follow-up survey </w:t>
      </w:r>
      <w:r w:rsidR="00114D4D">
        <w:t xml:space="preserve">has been carried out </w:t>
      </w:r>
      <w:r w:rsidR="009A5640">
        <w:t xml:space="preserve">every second year from the start of the project. </w:t>
      </w:r>
      <w:r w:rsidR="003D4162">
        <w:t>While 21</w:t>
      </w:r>
      <w:r w:rsidR="009A5640">
        <w:t xml:space="preserve"> teachers responded </w:t>
      </w:r>
      <w:r w:rsidR="00084FCD">
        <w:t>to the start-up sur</w:t>
      </w:r>
      <w:r w:rsidR="0097242A">
        <w:t>vey in 2013, only 16 and then 9</w:t>
      </w:r>
      <w:r w:rsidR="00084FCD">
        <w:t xml:space="preserve"> did so for the follow-up surveys in 2015 and 2017, respectively</w:t>
      </w:r>
      <w:r w:rsidR="00950090">
        <w:t xml:space="preserve"> (the follow-up surveys were only sent to those who responded to the start-up survey)</w:t>
      </w:r>
      <w:r w:rsidR="00084FCD">
        <w:t>. The decre</w:t>
      </w:r>
      <w:r w:rsidR="0097242A">
        <w:t>a</w:t>
      </w:r>
      <w:r w:rsidR="00084FCD">
        <w:t xml:space="preserve">se in response rate is partially explained by the fact that some teachers have left the department since the start of </w:t>
      </w:r>
      <w:r w:rsidR="0097242A">
        <w:t>the project (post-docs, retirements, etc.</w:t>
      </w:r>
      <w:r w:rsidR="00084FCD">
        <w:t xml:space="preserve">). It is also believed, but not confirmed, that the enthusiasm for the project was higher in the beginning. </w:t>
      </w:r>
      <w:r w:rsidR="00813148">
        <w:t>Nevertheless, we</w:t>
      </w:r>
      <w:r w:rsidR="00084FCD">
        <w:t xml:space="preserve"> consider the data to be relevant a</w:t>
      </w:r>
      <w:r w:rsidR="0063448D">
        <w:t>nd will share the most essential</w:t>
      </w:r>
      <w:r w:rsidR="00897FE3">
        <w:t xml:space="preserve"> results with regard</w:t>
      </w:r>
      <w:r w:rsidR="00CB499E">
        <w:t xml:space="preserve"> to the objectives of the LEQ-process</w:t>
      </w:r>
      <w:r w:rsidR="00084FCD">
        <w:t xml:space="preserve">. </w:t>
      </w:r>
    </w:p>
    <w:p w14:paraId="569865ED" w14:textId="70C27BD6" w:rsidR="00A46105" w:rsidRPr="00A46105" w:rsidRDefault="00F96D52" w:rsidP="00A46105">
      <w:pPr>
        <w:ind w:firstLine="144"/>
        <w:jc w:val="both"/>
      </w:pPr>
      <w:r>
        <w:t>Regarding the nec</w:t>
      </w:r>
      <w:r w:rsidR="0097242A">
        <w:t>essity of a community of practice, one teacher wrote the following in the start-up survey (2013</w:t>
      </w:r>
      <w:r w:rsidR="00311EDC">
        <w:t>, translated from Swedish</w:t>
      </w:r>
      <w:r w:rsidR="0097242A">
        <w:t>):</w:t>
      </w:r>
    </w:p>
    <w:p w14:paraId="0807997D" w14:textId="352C20A3" w:rsidR="00A46105" w:rsidRPr="00A46105" w:rsidRDefault="00C01F6A" w:rsidP="009178CA">
      <w:pPr>
        <w:jc w:val="both"/>
        <w:rPr>
          <w:color w:val="000000" w:themeColor="text1"/>
          <w:sz w:val="12"/>
          <w:szCs w:val="12"/>
        </w:rPr>
      </w:pPr>
      <w:r>
        <w:rPr>
          <w:noProof/>
        </w:rPr>
        <mc:AlternateContent>
          <mc:Choice Requires="wps">
            <w:drawing>
              <wp:anchor distT="0" distB="0" distL="114300" distR="114300" simplePos="0" relativeHeight="251661312" behindDoc="0" locked="0" layoutInCell="1" allowOverlap="1" wp14:anchorId="2C63C346" wp14:editId="309FF5D5">
                <wp:simplePos x="0" y="0"/>
                <wp:positionH relativeFrom="column">
                  <wp:posOffset>104775</wp:posOffset>
                </wp:positionH>
                <wp:positionV relativeFrom="paragraph">
                  <wp:posOffset>74295</wp:posOffset>
                </wp:positionV>
                <wp:extent cx="2895600" cy="1587500"/>
                <wp:effectExtent l="0" t="0" r="0" b="12700"/>
                <wp:wrapSquare wrapText="bothSides"/>
                <wp:docPr id="8" name="Text Box 8"/>
                <wp:cNvGraphicFramePr/>
                <a:graphic xmlns:a="http://schemas.openxmlformats.org/drawingml/2006/main">
                  <a:graphicData uri="http://schemas.microsoft.com/office/word/2010/wordprocessingShape">
                    <wps:wsp>
                      <wps:cNvSpPr txBox="1"/>
                      <wps:spPr>
                        <a:xfrm>
                          <a:off x="0" y="0"/>
                          <a:ext cx="2895600" cy="15875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5DB54DA" w14:textId="798472F5" w:rsidR="00B327D1" w:rsidRPr="00F96D52" w:rsidRDefault="00B327D1" w:rsidP="00F96D52">
                            <w:pPr>
                              <w:jc w:val="both"/>
                              <w:rPr>
                                <w:i/>
                              </w:rPr>
                            </w:pPr>
                            <w:r w:rsidRPr="00F96D52">
                              <w:rPr>
                                <w:i/>
                              </w:rPr>
                              <w:t>“</w:t>
                            </w:r>
                            <w:r w:rsidRPr="00F96D52">
                              <w:rPr>
                                <w:i/>
                                <w:lang w:val="en"/>
                              </w:rPr>
                              <w:t>It is important to keep the pedagogical language alive, and to actualize the pedagogical challenge we are constantly facing, so that the entire work environment has it in fresh mind and strives in the same direction. If you want to change an environment, you can not do that by occasional efforts. An ongoing dialogue is required. Unless the entire environment is penetrated by it, we easily fall back into old patterns as soon as we get home from our courses in teaching and learning.”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28" type="#_x0000_t202" style="position:absolute;left:0;text-align:left;margin-left:8.25pt;margin-top:5.85pt;width:228pt;height: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" filled="f" stroked="f">
                <v:textbox>
                  <w:txbxContent>
                    <w:p w14:paraId="65DB54DA" w14:textId="798472F5" w:rsidR="00B327D1" w:rsidRPr="00F96D52" w:rsidRDefault="00B327D1" w:rsidP="00F96D52">
                      <w:pPr>
                        <w:jc w:val="both"/>
                        <w:rPr>
                          <w:i/>
                        </w:rPr>
                      </w:pPr>
                      <w:r w:rsidRPr="00F96D52">
                        <w:rPr>
                          <w:i/>
                        </w:rPr>
                        <w:t>“</w:t>
                      </w:r>
                      <w:r w:rsidRPr="00F96D52">
                        <w:rPr>
                          <w:i/>
                          <w:lang w:val="en"/>
                        </w:rPr>
                        <w:t>It is important to keep the pedagogical language alive, and to actualize the pedagogical challenge we are constantly facing, so that the entire work environment has it in fresh mind and strives in the same direction. If you want to change an environment, you can not do that by occasional efforts. An ongoing dialogue is required. Unless the entire environment is penetrated by it, we easily fall back into old patterns as soon as we get home from our courses in teaching and learning.”</w:t>
                      </w:r>
                    </w:p>
                  </w:txbxContent>
                </v:textbox>
                <w10:wrap type="square"/>
              </v:shape>
            </w:pict>
          </mc:Fallback>
        </mc:AlternateContent>
      </w:r>
    </w:p>
    <w:p w14:paraId="2C080F72" w14:textId="028EC6FC" w:rsidR="000F6EB5" w:rsidRDefault="00A46105" w:rsidP="00DF33AF">
      <w:pPr>
        <w:jc w:val="both"/>
      </w:pPr>
      <w:r>
        <w:rPr>
          <w:color w:val="000000" w:themeColor="text1"/>
        </w:rPr>
        <w:t xml:space="preserve">In </w:t>
      </w:r>
      <w:r w:rsidR="00813148">
        <w:rPr>
          <w:color w:val="000000" w:themeColor="text1"/>
        </w:rPr>
        <w:t>T</w:t>
      </w:r>
      <w:r w:rsidR="00C01F6A">
        <w:rPr>
          <w:color w:val="000000" w:themeColor="text1"/>
        </w:rPr>
        <w:t>able 1</w:t>
      </w:r>
      <w:r w:rsidR="000F6EB5">
        <w:rPr>
          <w:color w:val="000000" w:themeColor="text1"/>
        </w:rPr>
        <w:t xml:space="preserve"> and 2</w:t>
      </w:r>
      <w:r w:rsidR="00C01F6A">
        <w:rPr>
          <w:color w:val="000000" w:themeColor="text1"/>
        </w:rPr>
        <w:t>, the response to</w:t>
      </w:r>
      <w:r w:rsidR="00813148">
        <w:rPr>
          <w:color w:val="000000" w:themeColor="text1"/>
        </w:rPr>
        <w:t xml:space="preserve"> </w:t>
      </w:r>
      <w:r w:rsidR="000F6EB5">
        <w:rPr>
          <w:color w:val="000000" w:themeColor="text1"/>
        </w:rPr>
        <w:t xml:space="preserve">the following </w:t>
      </w:r>
      <w:r w:rsidR="00813148">
        <w:rPr>
          <w:color w:val="000000" w:themeColor="text1"/>
        </w:rPr>
        <w:t xml:space="preserve">questions </w:t>
      </w:r>
      <w:r w:rsidR="000F6EB5">
        <w:rPr>
          <w:color w:val="000000" w:themeColor="text1"/>
        </w:rPr>
        <w:t>in the follow-up surveys are presented:</w:t>
      </w:r>
    </w:p>
    <w:p w14:paraId="786D906C" w14:textId="074D0A25" w:rsidR="00DF33AF" w:rsidRPr="00DF33AF" w:rsidRDefault="00DF33AF" w:rsidP="00DF33AF">
      <w:pPr>
        <w:jc w:val="both"/>
        <w:rPr>
          <w:sz w:val="6"/>
          <w:szCs w:val="6"/>
        </w:rPr>
      </w:pPr>
    </w:p>
    <w:p w14:paraId="32A7FEEC" w14:textId="0B387AA1" w:rsidR="007C5DC4" w:rsidRDefault="007C5DC4" w:rsidP="007C5DC4">
      <w:pPr>
        <w:pStyle w:val="ListParagraph"/>
        <w:numPr>
          <w:ilvl w:val="0"/>
          <w:numId w:val="34"/>
        </w:numPr>
        <w:jc w:val="both"/>
        <w:rPr>
          <w:color w:val="000000" w:themeColor="text1"/>
        </w:rPr>
      </w:pPr>
      <w:r>
        <w:rPr>
          <w:color w:val="000000" w:themeColor="text1"/>
        </w:rPr>
        <w:t xml:space="preserve">Have </w:t>
      </w:r>
      <w:r w:rsidR="00DF33AF">
        <w:rPr>
          <w:color w:val="000000" w:themeColor="text1"/>
        </w:rPr>
        <w:t>you used</w:t>
      </w:r>
      <w:r>
        <w:rPr>
          <w:color w:val="000000" w:themeColor="text1"/>
        </w:rPr>
        <w:t xml:space="preserve"> LEQ</w:t>
      </w:r>
      <w:r w:rsidR="00DF33AF">
        <w:rPr>
          <w:color w:val="000000" w:themeColor="text1"/>
        </w:rPr>
        <w:t xml:space="preserve"> for course evaluation</w:t>
      </w:r>
      <w:r>
        <w:rPr>
          <w:color w:val="000000" w:themeColor="text1"/>
        </w:rPr>
        <w:t>?</w:t>
      </w:r>
    </w:p>
    <w:p w14:paraId="1B9516BD" w14:textId="148B2436" w:rsidR="007C5DC4" w:rsidRDefault="00DF33AF" w:rsidP="007C5DC4">
      <w:pPr>
        <w:pStyle w:val="ListParagraph"/>
        <w:numPr>
          <w:ilvl w:val="0"/>
          <w:numId w:val="34"/>
        </w:numPr>
        <w:jc w:val="both"/>
        <w:rPr>
          <w:color w:val="000000" w:themeColor="text1"/>
        </w:rPr>
      </w:pPr>
      <w:r>
        <w:rPr>
          <w:color w:val="000000" w:themeColor="text1"/>
        </w:rPr>
        <w:t xml:space="preserve">Have you participated in </w:t>
      </w:r>
      <w:r w:rsidR="004C6C82">
        <w:rPr>
          <w:color w:val="000000" w:themeColor="text1"/>
        </w:rPr>
        <w:t xml:space="preserve">any </w:t>
      </w:r>
      <w:r w:rsidR="007C5DC4">
        <w:rPr>
          <w:color w:val="000000" w:themeColor="text1"/>
        </w:rPr>
        <w:t>course analysis meeting</w:t>
      </w:r>
      <w:r w:rsidR="004C6C82">
        <w:rPr>
          <w:color w:val="000000" w:themeColor="text1"/>
        </w:rPr>
        <w:t>s with other teachers?</w:t>
      </w:r>
      <w:r w:rsidR="00A46105">
        <w:rPr>
          <w:color w:val="000000" w:themeColor="text1"/>
        </w:rPr>
        <w:t xml:space="preserve"> </w:t>
      </w:r>
    </w:p>
    <w:p w14:paraId="4ED52B39" w14:textId="2445BB92" w:rsidR="007C5DC4" w:rsidRDefault="004C6C82" w:rsidP="007C5DC4">
      <w:pPr>
        <w:pStyle w:val="ListParagraph"/>
        <w:numPr>
          <w:ilvl w:val="0"/>
          <w:numId w:val="34"/>
        </w:numPr>
        <w:jc w:val="both"/>
        <w:rPr>
          <w:color w:val="000000" w:themeColor="text1"/>
        </w:rPr>
      </w:pPr>
      <w:r>
        <w:rPr>
          <w:color w:val="000000" w:themeColor="text1"/>
        </w:rPr>
        <w:t xml:space="preserve">Have you participated in any </w:t>
      </w:r>
      <w:r w:rsidR="007C5DC4">
        <w:rPr>
          <w:color w:val="000000" w:themeColor="text1"/>
        </w:rPr>
        <w:t>follow-up workshop</w:t>
      </w:r>
      <w:r w:rsidR="00485026">
        <w:rPr>
          <w:color w:val="000000" w:themeColor="text1"/>
        </w:rPr>
        <w:t>s</w:t>
      </w:r>
      <w:r w:rsidR="007C5DC4">
        <w:rPr>
          <w:color w:val="000000" w:themeColor="text1"/>
        </w:rPr>
        <w:t>?</w:t>
      </w:r>
    </w:p>
    <w:p w14:paraId="48CEE5ED" w14:textId="22398AB6" w:rsidR="007C5DC4" w:rsidRDefault="00A46105" w:rsidP="007C5DC4">
      <w:pPr>
        <w:pStyle w:val="ListParagraph"/>
        <w:numPr>
          <w:ilvl w:val="0"/>
          <w:numId w:val="34"/>
        </w:numPr>
        <w:jc w:val="both"/>
        <w:rPr>
          <w:color w:val="000000" w:themeColor="text1"/>
        </w:rPr>
      </w:pPr>
      <w:r>
        <w:rPr>
          <w:color w:val="000000" w:themeColor="text1"/>
        </w:rPr>
        <w:t>Has the</w:t>
      </w:r>
      <w:r w:rsidR="007C5DC4">
        <w:rPr>
          <w:color w:val="000000" w:themeColor="text1"/>
        </w:rPr>
        <w:t xml:space="preserve"> process resulted in</w:t>
      </w:r>
      <w:r w:rsidR="004C6C82">
        <w:rPr>
          <w:color w:val="000000" w:themeColor="text1"/>
        </w:rPr>
        <w:t xml:space="preserve"> any </w:t>
      </w:r>
      <w:r w:rsidR="007C5DC4">
        <w:rPr>
          <w:color w:val="000000" w:themeColor="text1"/>
        </w:rPr>
        <w:t>course development?</w:t>
      </w:r>
    </w:p>
    <w:p w14:paraId="6C62F59A" w14:textId="47CB358E" w:rsidR="00485026" w:rsidRPr="00485026" w:rsidRDefault="00485026" w:rsidP="00485026">
      <w:pPr>
        <w:jc w:val="both"/>
        <w:rPr>
          <w:color w:val="000000" w:themeColor="text1"/>
          <w:sz w:val="12"/>
          <w:szCs w:val="12"/>
        </w:rPr>
      </w:pPr>
    </w:p>
    <w:p w14:paraId="0EA96C33" w14:textId="2F2032B1" w:rsidR="007C5ACD" w:rsidRDefault="00D9411A" w:rsidP="00485026">
      <w:pPr>
        <w:jc w:val="both"/>
        <w:rPr>
          <w:color w:val="000000" w:themeColor="text1"/>
        </w:rPr>
      </w:pPr>
      <w:r>
        <w:rPr>
          <w:color w:val="000000" w:themeColor="text1"/>
        </w:rPr>
        <w:t>Due to the different response rates it is difficult to dr</w:t>
      </w:r>
      <w:r w:rsidR="00A342DF">
        <w:rPr>
          <w:color w:val="000000" w:themeColor="text1"/>
        </w:rPr>
        <w:t>aw firm conclusions from the</w:t>
      </w:r>
      <w:r w:rsidR="00F328B4">
        <w:rPr>
          <w:color w:val="000000" w:themeColor="text1"/>
        </w:rPr>
        <w:t xml:space="preserve"> data. But i</w:t>
      </w:r>
      <w:r>
        <w:rPr>
          <w:color w:val="000000" w:themeColor="text1"/>
        </w:rPr>
        <w:t xml:space="preserve">t is </w:t>
      </w:r>
      <w:r w:rsidR="00A42E6F">
        <w:rPr>
          <w:color w:val="000000" w:themeColor="text1"/>
        </w:rPr>
        <w:t>n</w:t>
      </w:r>
      <w:r w:rsidR="00CC5BF3">
        <w:rPr>
          <w:color w:val="000000" w:themeColor="text1"/>
        </w:rPr>
        <w:t>evertheless possible to draw an</w:t>
      </w:r>
      <w:r>
        <w:rPr>
          <w:color w:val="000000" w:themeColor="text1"/>
        </w:rPr>
        <w:t xml:space="preserve"> important</w:t>
      </w:r>
      <w:r w:rsidR="00A42E6F">
        <w:rPr>
          <w:color w:val="000000" w:themeColor="text1"/>
        </w:rPr>
        <w:t xml:space="preserve"> conclusion: </w:t>
      </w:r>
      <w:r w:rsidR="00A42E6F" w:rsidRPr="00A42E6F">
        <w:rPr>
          <w:i/>
          <w:color w:val="000000" w:themeColor="text1"/>
        </w:rPr>
        <w:t xml:space="preserve">active participation </w:t>
      </w:r>
      <w:r w:rsidRPr="00A42E6F">
        <w:rPr>
          <w:i/>
          <w:color w:val="000000" w:themeColor="text1"/>
        </w:rPr>
        <w:t xml:space="preserve">in the process </w:t>
      </w:r>
      <w:r w:rsidR="00A42E6F">
        <w:rPr>
          <w:i/>
          <w:color w:val="000000" w:themeColor="text1"/>
        </w:rPr>
        <w:t xml:space="preserve">leads </w:t>
      </w:r>
      <w:r w:rsidR="00F328B4">
        <w:rPr>
          <w:i/>
          <w:color w:val="000000" w:themeColor="text1"/>
        </w:rPr>
        <w:t xml:space="preserve">to increased levels of </w:t>
      </w:r>
      <w:r w:rsidR="00A42E6F" w:rsidRPr="00A42E6F">
        <w:rPr>
          <w:i/>
          <w:color w:val="000000" w:themeColor="text1"/>
        </w:rPr>
        <w:t>course</w:t>
      </w:r>
      <w:r w:rsidR="00F328B4">
        <w:rPr>
          <w:i/>
          <w:color w:val="000000" w:themeColor="text1"/>
        </w:rPr>
        <w:t xml:space="preserve"> </w:t>
      </w:r>
      <w:r w:rsidR="00A42E6F" w:rsidRPr="00A42E6F">
        <w:rPr>
          <w:i/>
          <w:color w:val="000000" w:themeColor="text1"/>
        </w:rPr>
        <w:t>developmen</w:t>
      </w:r>
      <w:r w:rsidR="00A42E6F">
        <w:rPr>
          <w:i/>
          <w:color w:val="000000" w:themeColor="text1"/>
        </w:rPr>
        <w:t>t.</w:t>
      </w:r>
      <w:r w:rsidR="00F328B4">
        <w:rPr>
          <w:color w:val="000000" w:themeColor="text1"/>
        </w:rPr>
        <w:t xml:space="preserve"> </w:t>
      </w:r>
      <w:r w:rsidR="00A42E6F">
        <w:rPr>
          <w:color w:val="000000" w:themeColor="text1"/>
        </w:rPr>
        <w:t xml:space="preserve">Whether this development leads to improved student learning or not </w:t>
      </w:r>
      <w:r w:rsidR="00FC7896">
        <w:rPr>
          <w:color w:val="000000" w:themeColor="text1"/>
        </w:rPr>
        <w:t xml:space="preserve">remains to be investigated, </w:t>
      </w:r>
      <w:r w:rsidR="00BF422C">
        <w:rPr>
          <w:color w:val="000000" w:themeColor="text1"/>
        </w:rPr>
        <w:t xml:space="preserve">but the following comment indicates that LEQ helps the teachers to focus on aspects </w:t>
      </w:r>
      <w:r w:rsidR="00282F44">
        <w:rPr>
          <w:color w:val="000000" w:themeColor="text1"/>
        </w:rPr>
        <w:t xml:space="preserve">more </w:t>
      </w:r>
      <w:r w:rsidR="00BF422C">
        <w:rPr>
          <w:color w:val="000000" w:themeColor="text1"/>
        </w:rPr>
        <w:t>relevant to student learning:</w:t>
      </w:r>
    </w:p>
    <w:p w14:paraId="68DF6254" w14:textId="77777777" w:rsidR="007C5ACD" w:rsidRDefault="007C5ACD" w:rsidP="00485026">
      <w:pPr>
        <w:jc w:val="both"/>
        <w:rPr>
          <w:color w:val="000000" w:themeColor="text1"/>
        </w:rPr>
      </w:pPr>
    </w:p>
    <w:p w14:paraId="5CCC0CC0" w14:textId="77777777" w:rsidR="007C5ACD" w:rsidRDefault="007C5ACD" w:rsidP="00485026">
      <w:pPr>
        <w:jc w:val="both"/>
        <w:rPr>
          <w:color w:val="000000" w:themeColor="text1"/>
        </w:rPr>
      </w:pPr>
    </w:p>
    <w:p w14:paraId="1B121298" w14:textId="77777777" w:rsidR="007C5ACD" w:rsidRPr="00485026" w:rsidRDefault="007C5ACD" w:rsidP="00485026">
      <w:pPr>
        <w:jc w:val="both"/>
        <w:rPr>
          <w:color w:val="000000" w:themeColor="text1"/>
        </w:rPr>
      </w:pPr>
    </w:p>
    <w:tbl>
      <w:tblPr>
        <w:tblStyle w:val="TableGrid"/>
        <w:tblW w:w="0" w:type="auto"/>
        <w:jc w:val="center"/>
        <w:tblLayout w:type="fixed"/>
        <w:tblLook w:val="04A0" w:firstRow="1" w:lastRow="0" w:firstColumn="1" w:lastColumn="0" w:noHBand="0" w:noVBand="1"/>
      </w:tblPr>
      <w:tblGrid>
        <w:gridCol w:w="1196"/>
        <w:gridCol w:w="1196"/>
        <w:gridCol w:w="1196"/>
        <w:gridCol w:w="1196"/>
      </w:tblGrid>
      <w:tr w:rsidR="007C5ACD" w14:paraId="637AE88C" w14:textId="77777777" w:rsidTr="0068325C">
        <w:trPr>
          <w:trHeight w:val="260"/>
          <w:jc w:val="center"/>
        </w:trPr>
        <w:tc>
          <w:tcPr>
            <w:tcW w:w="4784" w:type="dxa"/>
            <w:gridSpan w:val="4"/>
            <w:tcBorders>
              <w:top w:val="nil"/>
              <w:left w:val="nil"/>
              <w:bottom w:val="single" w:sz="4" w:space="0" w:color="auto"/>
              <w:right w:val="nil"/>
            </w:tcBorders>
          </w:tcPr>
          <w:p w14:paraId="14A89415" w14:textId="77777777" w:rsidR="007C5ACD" w:rsidRPr="00EA484B" w:rsidRDefault="007C5ACD" w:rsidP="0068325C">
            <w:pPr>
              <w:jc w:val="center"/>
              <w:rPr>
                <w:caps/>
                <w:color w:val="000000" w:themeColor="text1"/>
                <w:sz w:val="16"/>
                <w:szCs w:val="16"/>
              </w:rPr>
            </w:pPr>
            <w:r w:rsidRPr="00EA484B">
              <w:rPr>
                <w:caps/>
                <w:color w:val="000000" w:themeColor="text1"/>
                <w:sz w:val="16"/>
                <w:szCs w:val="16"/>
              </w:rPr>
              <w:lastRenderedPageBreak/>
              <w:t>Table 1</w:t>
            </w:r>
          </w:p>
          <w:p w14:paraId="22459BE8" w14:textId="77777777" w:rsidR="007C5ACD" w:rsidRPr="00BC1968" w:rsidRDefault="007C5ACD" w:rsidP="0068325C">
            <w:pPr>
              <w:jc w:val="center"/>
              <w:rPr>
                <w:smallCaps/>
                <w:color w:val="000000" w:themeColor="text1"/>
                <w:sz w:val="16"/>
                <w:szCs w:val="16"/>
              </w:rPr>
            </w:pPr>
            <w:r>
              <w:rPr>
                <w:smallCaps/>
                <w:color w:val="000000" w:themeColor="text1"/>
                <w:sz w:val="16"/>
                <w:szCs w:val="16"/>
              </w:rPr>
              <w:t>Response to Q</w:t>
            </w:r>
            <w:r w:rsidRPr="00BC1968">
              <w:rPr>
                <w:smallCaps/>
                <w:color w:val="000000" w:themeColor="text1"/>
                <w:sz w:val="16"/>
                <w:szCs w:val="16"/>
              </w:rPr>
              <w:t xml:space="preserve">uestions in </w:t>
            </w:r>
            <w:r>
              <w:rPr>
                <w:smallCaps/>
                <w:color w:val="000000" w:themeColor="text1"/>
                <w:sz w:val="16"/>
                <w:szCs w:val="16"/>
              </w:rPr>
              <w:t>the 2015 Follow-Up Survey (16 R</w:t>
            </w:r>
            <w:r w:rsidRPr="00BC1968">
              <w:rPr>
                <w:smallCaps/>
                <w:color w:val="000000" w:themeColor="text1"/>
                <w:sz w:val="16"/>
                <w:szCs w:val="16"/>
              </w:rPr>
              <w:t>espon</w:t>
            </w:r>
            <w:r>
              <w:rPr>
                <w:smallCaps/>
                <w:color w:val="000000" w:themeColor="text1"/>
                <w:sz w:val="16"/>
                <w:szCs w:val="16"/>
              </w:rPr>
              <w:t>d</w:t>
            </w:r>
            <w:r w:rsidRPr="00BC1968">
              <w:rPr>
                <w:smallCaps/>
                <w:color w:val="000000" w:themeColor="text1"/>
                <w:sz w:val="16"/>
                <w:szCs w:val="16"/>
              </w:rPr>
              <w:t>ents)</w:t>
            </w:r>
          </w:p>
        </w:tc>
      </w:tr>
      <w:tr w:rsidR="007C5ACD" w14:paraId="0788B7BD" w14:textId="77777777" w:rsidTr="0068325C">
        <w:trPr>
          <w:trHeight w:val="260"/>
          <w:jc w:val="center"/>
        </w:trPr>
        <w:tc>
          <w:tcPr>
            <w:tcW w:w="1196" w:type="dxa"/>
            <w:tcBorders>
              <w:top w:val="single" w:sz="4" w:space="0" w:color="auto"/>
            </w:tcBorders>
            <w:vAlign w:val="center"/>
          </w:tcPr>
          <w:p w14:paraId="7D3837D2" w14:textId="77777777" w:rsidR="007C5ACD" w:rsidRPr="00EA484B" w:rsidRDefault="007C5ACD" w:rsidP="0068325C">
            <w:pPr>
              <w:jc w:val="center"/>
              <w:rPr>
                <w:color w:val="000000" w:themeColor="text1"/>
                <w:sz w:val="16"/>
                <w:szCs w:val="16"/>
              </w:rPr>
            </w:pPr>
            <w:r w:rsidRPr="00EA484B">
              <w:rPr>
                <w:color w:val="000000" w:themeColor="text1"/>
                <w:sz w:val="16"/>
                <w:szCs w:val="16"/>
              </w:rPr>
              <w:t>Question</w:t>
            </w:r>
          </w:p>
        </w:tc>
        <w:tc>
          <w:tcPr>
            <w:tcW w:w="1196" w:type="dxa"/>
            <w:tcBorders>
              <w:top w:val="single" w:sz="4" w:space="0" w:color="auto"/>
            </w:tcBorders>
            <w:vAlign w:val="center"/>
          </w:tcPr>
          <w:p w14:paraId="70C261E1" w14:textId="77777777" w:rsidR="007C5ACD" w:rsidRDefault="007C5ACD" w:rsidP="0068325C">
            <w:pPr>
              <w:jc w:val="center"/>
              <w:rPr>
                <w:color w:val="000000" w:themeColor="text1"/>
                <w:sz w:val="16"/>
                <w:szCs w:val="16"/>
              </w:rPr>
            </w:pPr>
            <w:r w:rsidRPr="00EA484B">
              <w:rPr>
                <w:color w:val="000000" w:themeColor="text1"/>
                <w:sz w:val="16"/>
                <w:szCs w:val="16"/>
              </w:rPr>
              <w:t>Yes</w:t>
            </w:r>
          </w:p>
          <w:p w14:paraId="6C31F8D6" w14:textId="3C7CD378" w:rsidR="007C5ACD" w:rsidRPr="00EA484B" w:rsidRDefault="008E7170" w:rsidP="0068325C">
            <w:pPr>
              <w:jc w:val="center"/>
              <w:rPr>
                <w:color w:val="000000" w:themeColor="text1"/>
                <w:sz w:val="16"/>
                <w:szCs w:val="16"/>
              </w:rPr>
            </w:pPr>
            <w:r>
              <w:rPr>
                <w:color w:val="000000" w:themeColor="text1"/>
                <w:sz w:val="16"/>
                <w:szCs w:val="16"/>
              </w:rPr>
              <w:t>[% (</w:t>
            </w:r>
            <w:proofErr w:type="gramStart"/>
            <w:r>
              <w:rPr>
                <w:color w:val="000000" w:themeColor="text1"/>
                <w:sz w:val="16"/>
                <w:szCs w:val="16"/>
              </w:rPr>
              <w:t>no</w:t>
            </w:r>
            <w:proofErr w:type="gramEnd"/>
            <w:r>
              <w:rPr>
                <w:color w:val="000000" w:themeColor="text1"/>
                <w:sz w:val="16"/>
                <w:szCs w:val="16"/>
              </w:rPr>
              <w:t>.</w:t>
            </w:r>
            <w:r w:rsidR="007C5ACD">
              <w:rPr>
                <w:color w:val="000000" w:themeColor="text1"/>
                <w:sz w:val="16"/>
                <w:szCs w:val="16"/>
              </w:rPr>
              <w:t>)]</w:t>
            </w:r>
          </w:p>
        </w:tc>
        <w:tc>
          <w:tcPr>
            <w:tcW w:w="1196" w:type="dxa"/>
            <w:tcBorders>
              <w:top w:val="single" w:sz="4" w:space="0" w:color="auto"/>
            </w:tcBorders>
            <w:vAlign w:val="center"/>
          </w:tcPr>
          <w:p w14:paraId="54240C92" w14:textId="77777777" w:rsidR="007C5ACD" w:rsidRDefault="007C5ACD" w:rsidP="0068325C">
            <w:pPr>
              <w:jc w:val="center"/>
              <w:rPr>
                <w:color w:val="000000" w:themeColor="text1"/>
                <w:sz w:val="16"/>
                <w:szCs w:val="16"/>
              </w:rPr>
            </w:pPr>
            <w:r w:rsidRPr="00EA484B">
              <w:rPr>
                <w:color w:val="000000" w:themeColor="text1"/>
                <w:sz w:val="16"/>
                <w:szCs w:val="16"/>
              </w:rPr>
              <w:t>No</w:t>
            </w:r>
          </w:p>
          <w:p w14:paraId="06032D5C" w14:textId="77777777" w:rsidR="007C5ACD" w:rsidRPr="00EA484B" w:rsidRDefault="007C5ACD" w:rsidP="0068325C">
            <w:pPr>
              <w:jc w:val="center"/>
              <w:rPr>
                <w:color w:val="000000" w:themeColor="text1"/>
                <w:sz w:val="16"/>
                <w:szCs w:val="16"/>
              </w:rPr>
            </w:pPr>
            <w:r>
              <w:rPr>
                <w:color w:val="000000" w:themeColor="text1"/>
                <w:sz w:val="16"/>
                <w:szCs w:val="16"/>
              </w:rPr>
              <w:t>[% (</w:t>
            </w:r>
            <w:proofErr w:type="gramStart"/>
            <w:r>
              <w:rPr>
                <w:color w:val="000000" w:themeColor="text1"/>
                <w:sz w:val="16"/>
                <w:szCs w:val="16"/>
              </w:rPr>
              <w:t>no</w:t>
            </w:r>
            <w:proofErr w:type="gramEnd"/>
            <w:r>
              <w:rPr>
                <w:color w:val="000000" w:themeColor="text1"/>
                <w:sz w:val="16"/>
                <w:szCs w:val="16"/>
              </w:rPr>
              <w:t>.)]</w:t>
            </w:r>
          </w:p>
        </w:tc>
        <w:tc>
          <w:tcPr>
            <w:tcW w:w="1196" w:type="dxa"/>
            <w:tcBorders>
              <w:top w:val="single" w:sz="4" w:space="0" w:color="auto"/>
            </w:tcBorders>
            <w:vAlign w:val="center"/>
          </w:tcPr>
          <w:p w14:paraId="42EFE09D" w14:textId="77777777" w:rsidR="007C5ACD" w:rsidRPr="00EA484B" w:rsidRDefault="007C5ACD" w:rsidP="0068325C">
            <w:pPr>
              <w:jc w:val="center"/>
              <w:rPr>
                <w:color w:val="000000" w:themeColor="text1"/>
                <w:sz w:val="16"/>
                <w:szCs w:val="16"/>
              </w:rPr>
            </w:pPr>
            <w:r w:rsidRPr="00EA484B">
              <w:rPr>
                <w:color w:val="000000" w:themeColor="text1"/>
                <w:sz w:val="16"/>
                <w:szCs w:val="16"/>
              </w:rPr>
              <w:t>Don’t know</w:t>
            </w:r>
            <w:r>
              <w:rPr>
                <w:color w:val="000000" w:themeColor="text1"/>
                <w:sz w:val="16"/>
                <w:szCs w:val="16"/>
              </w:rPr>
              <w:t xml:space="preserve"> [% (no.)]</w:t>
            </w:r>
          </w:p>
        </w:tc>
      </w:tr>
      <w:tr w:rsidR="007C5ACD" w14:paraId="3C24E189" w14:textId="77777777" w:rsidTr="0068325C">
        <w:trPr>
          <w:trHeight w:val="260"/>
          <w:jc w:val="center"/>
        </w:trPr>
        <w:tc>
          <w:tcPr>
            <w:tcW w:w="1196" w:type="dxa"/>
            <w:vAlign w:val="center"/>
          </w:tcPr>
          <w:p w14:paraId="22FD72D4" w14:textId="77777777" w:rsidR="007C5ACD" w:rsidRPr="00EA484B" w:rsidRDefault="007C5ACD" w:rsidP="0068325C">
            <w:pPr>
              <w:jc w:val="center"/>
              <w:rPr>
                <w:color w:val="000000" w:themeColor="text1"/>
                <w:sz w:val="16"/>
                <w:szCs w:val="16"/>
              </w:rPr>
            </w:pPr>
            <w:r>
              <w:rPr>
                <w:color w:val="000000" w:themeColor="text1"/>
                <w:sz w:val="16"/>
                <w:szCs w:val="16"/>
              </w:rPr>
              <w:t>A</w:t>
            </w:r>
          </w:p>
        </w:tc>
        <w:tc>
          <w:tcPr>
            <w:tcW w:w="1196" w:type="dxa"/>
            <w:vAlign w:val="center"/>
          </w:tcPr>
          <w:p w14:paraId="702AE616" w14:textId="77777777" w:rsidR="007C5ACD" w:rsidRPr="00EA484B" w:rsidRDefault="007C5ACD" w:rsidP="0068325C">
            <w:pPr>
              <w:jc w:val="center"/>
              <w:rPr>
                <w:color w:val="000000" w:themeColor="text1"/>
                <w:sz w:val="16"/>
                <w:szCs w:val="16"/>
              </w:rPr>
            </w:pPr>
            <w:r>
              <w:rPr>
                <w:color w:val="000000" w:themeColor="text1"/>
                <w:sz w:val="16"/>
                <w:szCs w:val="16"/>
              </w:rPr>
              <w:t>87(14)</w:t>
            </w:r>
          </w:p>
        </w:tc>
        <w:tc>
          <w:tcPr>
            <w:tcW w:w="1196" w:type="dxa"/>
            <w:vAlign w:val="center"/>
          </w:tcPr>
          <w:p w14:paraId="38C9C73D" w14:textId="77777777" w:rsidR="007C5ACD" w:rsidRPr="00EA484B" w:rsidRDefault="007C5ACD" w:rsidP="0068325C">
            <w:pPr>
              <w:jc w:val="center"/>
              <w:rPr>
                <w:color w:val="000000" w:themeColor="text1"/>
                <w:sz w:val="16"/>
                <w:szCs w:val="16"/>
              </w:rPr>
            </w:pPr>
            <w:r>
              <w:rPr>
                <w:color w:val="000000" w:themeColor="text1"/>
                <w:sz w:val="16"/>
                <w:szCs w:val="16"/>
              </w:rPr>
              <w:t>13(2)</w:t>
            </w:r>
          </w:p>
        </w:tc>
        <w:tc>
          <w:tcPr>
            <w:tcW w:w="1196" w:type="dxa"/>
            <w:vAlign w:val="center"/>
          </w:tcPr>
          <w:p w14:paraId="2FED42B5" w14:textId="77777777" w:rsidR="007C5ACD" w:rsidRPr="00EA484B" w:rsidRDefault="007C5ACD" w:rsidP="0068325C">
            <w:pPr>
              <w:jc w:val="center"/>
              <w:rPr>
                <w:color w:val="000000" w:themeColor="text1"/>
                <w:sz w:val="16"/>
                <w:szCs w:val="16"/>
              </w:rPr>
            </w:pPr>
            <w:r>
              <w:rPr>
                <w:color w:val="000000" w:themeColor="text1"/>
                <w:sz w:val="16"/>
                <w:szCs w:val="16"/>
              </w:rPr>
              <w:t>0(0)</w:t>
            </w:r>
          </w:p>
        </w:tc>
      </w:tr>
      <w:tr w:rsidR="007C5ACD" w14:paraId="2F801C46" w14:textId="77777777" w:rsidTr="0068325C">
        <w:trPr>
          <w:trHeight w:val="260"/>
          <w:jc w:val="center"/>
        </w:trPr>
        <w:tc>
          <w:tcPr>
            <w:tcW w:w="1196" w:type="dxa"/>
            <w:vAlign w:val="center"/>
          </w:tcPr>
          <w:p w14:paraId="6DED1F0E" w14:textId="77777777" w:rsidR="007C5ACD" w:rsidRPr="00EA484B" w:rsidRDefault="007C5ACD" w:rsidP="0068325C">
            <w:pPr>
              <w:jc w:val="center"/>
              <w:rPr>
                <w:color w:val="000000" w:themeColor="text1"/>
                <w:sz w:val="16"/>
                <w:szCs w:val="16"/>
              </w:rPr>
            </w:pPr>
            <w:r>
              <w:rPr>
                <w:color w:val="000000" w:themeColor="text1"/>
                <w:sz w:val="16"/>
                <w:szCs w:val="16"/>
              </w:rPr>
              <w:t>B</w:t>
            </w:r>
          </w:p>
        </w:tc>
        <w:tc>
          <w:tcPr>
            <w:tcW w:w="1196" w:type="dxa"/>
            <w:vAlign w:val="center"/>
          </w:tcPr>
          <w:p w14:paraId="3CCD5791" w14:textId="77777777" w:rsidR="007C5ACD" w:rsidRPr="00EA484B" w:rsidRDefault="007C5ACD" w:rsidP="0068325C">
            <w:pPr>
              <w:jc w:val="center"/>
              <w:rPr>
                <w:color w:val="000000" w:themeColor="text1"/>
                <w:sz w:val="16"/>
                <w:szCs w:val="16"/>
              </w:rPr>
            </w:pPr>
            <w:r>
              <w:rPr>
                <w:color w:val="000000" w:themeColor="text1"/>
                <w:sz w:val="16"/>
                <w:szCs w:val="16"/>
              </w:rPr>
              <w:t>69(11)</w:t>
            </w:r>
          </w:p>
        </w:tc>
        <w:tc>
          <w:tcPr>
            <w:tcW w:w="1196" w:type="dxa"/>
            <w:vAlign w:val="center"/>
          </w:tcPr>
          <w:p w14:paraId="2CA53CB4" w14:textId="77777777" w:rsidR="007C5ACD" w:rsidRPr="00EA484B" w:rsidRDefault="007C5ACD" w:rsidP="0068325C">
            <w:pPr>
              <w:jc w:val="center"/>
              <w:rPr>
                <w:color w:val="000000" w:themeColor="text1"/>
                <w:sz w:val="16"/>
                <w:szCs w:val="16"/>
              </w:rPr>
            </w:pPr>
            <w:r>
              <w:rPr>
                <w:color w:val="000000" w:themeColor="text1"/>
                <w:sz w:val="16"/>
                <w:szCs w:val="16"/>
              </w:rPr>
              <w:t>31(5)</w:t>
            </w:r>
          </w:p>
        </w:tc>
        <w:tc>
          <w:tcPr>
            <w:tcW w:w="1196" w:type="dxa"/>
            <w:vAlign w:val="center"/>
          </w:tcPr>
          <w:p w14:paraId="5A1695DD" w14:textId="77777777" w:rsidR="007C5ACD" w:rsidRPr="00EA484B" w:rsidRDefault="007C5ACD" w:rsidP="0068325C">
            <w:pPr>
              <w:jc w:val="center"/>
              <w:rPr>
                <w:color w:val="000000" w:themeColor="text1"/>
                <w:sz w:val="16"/>
                <w:szCs w:val="16"/>
              </w:rPr>
            </w:pPr>
            <w:r>
              <w:rPr>
                <w:color w:val="000000" w:themeColor="text1"/>
                <w:sz w:val="16"/>
                <w:szCs w:val="16"/>
              </w:rPr>
              <w:t>0(0)</w:t>
            </w:r>
          </w:p>
        </w:tc>
      </w:tr>
      <w:tr w:rsidR="007C5ACD" w14:paraId="7DEDB1B2" w14:textId="77777777" w:rsidTr="0068325C">
        <w:trPr>
          <w:trHeight w:val="260"/>
          <w:jc w:val="center"/>
        </w:trPr>
        <w:tc>
          <w:tcPr>
            <w:tcW w:w="1196" w:type="dxa"/>
            <w:vAlign w:val="center"/>
          </w:tcPr>
          <w:p w14:paraId="60C96CDD" w14:textId="77777777" w:rsidR="007C5ACD" w:rsidRPr="00EA484B" w:rsidRDefault="007C5ACD" w:rsidP="0068325C">
            <w:pPr>
              <w:jc w:val="center"/>
              <w:rPr>
                <w:color w:val="000000" w:themeColor="text1"/>
                <w:sz w:val="16"/>
                <w:szCs w:val="16"/>
              </w:rPr>
            </w:pPr>
            <w:r>
              <w:rPr>
                <w:color w:val="000000" w:themeColor="text1"/>
                <w:sz w:val="16"/>
                <w:szCs w:val="16"/>
              </w:rPr>
              <w:t>C</w:t>
            </w:r>
          </w:p>
        </w:tc>
        <w:tc>
          <w:tcPr>
            <w:tcW w:w="1196" w:type="dxa"/>
            <w:vAlign w:val="center"/>
          </w:tcPr>
          <w:p w14:paraId="2A624669" w14:textId="77777777" w:rsidR="007C5ACD" w:rsidRPr="00EA484B" w:rsidRDefault="007C5ACD" w:rsidP="0068325C">
            <w:pPr>
              <w:jc w:val="center"/>
              <w:rPr>
                <w:color w:val="000000" w:themeColor="text1"/>
                <w:sz w:val="16"/>
                <w:szCs w:val="16"/>
              </w:rPr>
            </w:pPr>
            <w:r>
              <w:rPr>
                <w:color w:val="000000" w:themeColor="text1"/>
                <w:sz w:val="16"/>
                <w:szCs w:val="16"/>
              </w:rPr>
              <w:t>81(13)</w:t>
            </w:r>
          </w:p>
        </w:tc>
        <w:tc>
          <w:tcPr>
            <w:tcW w:w="1196" w:type="dxa"/>
            <w:vAlign w:val="center"/>
          </w:tcPr>
          <w:p w14:paraId="1733E1BF" w14:textId="77777777" w:rsidR="007C5ACD" w:rsidRPr="00EA484B" w:rsidRDefault="007C5ACD" w:rsidP="0068325C">
            <w:pPr>
              <w:jc w:val="center"/>
              <w:rPr>
                <w:color w:val="000000" w:themeColor="text1"/>
                <w:sz w:val="16"/>
                <w:szCs w:val="16"/>
              </w:rPr>
            </w:pPr>
            <w:r>
              <w:rPr>
                <w:color w:val="000000" w:themeColor="text1"/>
                <w:sz w:val="16"/>
                <w:szCs w:val="16"/>
              </w:rPr>
              <w:t>13(2)</w:t>
            </w:r>
          </w:p>
        </w:tc>
        <w:tc>
          <w:tcPr>
            <w:tcW w:w="1196" w:type="dxa"/>
            <w:vAlign w:val="center"/>
          </w:tcPr>
          <w:p w14:paraId="3C680752" w14:textId="77777777" w:rsidR="007C5ACD" w:rsidRPr="00EA484B" w:rsidRDefault="007C5ACD" w:rsidP="0068325C">
            <w:pPr>
              <w:jc w:val="center"/>
              <w:rPr>
                <w:color w:val="000000" w:themeColor="text1"/>
                <w:sz w:val="16"/>
                <w:szCs w:val="16"/>
              </w:rPr>
            </w:pPr>
            <w:r>
              <w:rPr>
                <w:color w:val="000000" w:themeColor="text1"/>
                <w:sz w:val="16"/>
                <w:szCs w:val="16"/>
              </w:rPr>
              <w:t>6(1)</w:t>
            </w:r>
          </w:p>
        </w:tc>
      </w:tr>
      <w:tr w:rsidR="007C5ACD" w14:paraId="2CBFE380" w14:textId="77777777" w:rsidTr="0068325C">
        <w:trPr>
          <w:trHeight w:val="275"/>
          <w:jc w:val="center"/>
        </w:trPr>
        <w:tc>
          <w:tcPr>
            <w:tcW w:w="1196" w:type="dxa"/>
            <w:vAlign w:val="center"/>
          </w:tcPr>
          <w:p w14:paraId="22C702DC" w14:textId="77777777" w:rsidR="007C5ACD" w:rsidRPr="00EA484B" w:rsidRDefault="007C5ACD" w:rsidP="0068325C">
            <w:pPr>
              <w:jc w:val="center"/>
              <w:rPr>
                <w:color w:val="000000" w:themeColor="text1"/>
                <w:sz w:val="16"/>
                <w:szCs w:val="16"/>
              </w:rPr>
            </w:pPr>
            <w:r>
              <w:rPr>
                <w:color w:val="000000" w:themeColor="text1"/>
                <w:sz w:val="16"/>
                <w:szCs w:val="16"/>
              </w:rPr>
              <w:t>D</w:t>
            </w:r>
          </w:p>
        </w:tc>
        <w:tc>
          <w:tcPr>
            <w:tcW w:w="1196" w:type="dxa"/>
            <w:vAlign w:val="center"/>
          </w:tcPr>
          <w:p w14:paraId="47C57BE0" w14:textId="77777777" w:rsidR="007C5ACD" w:rsidRPr="00EA484B" w:rsidRDefault="007C5ACD" w:rsidP="0068325C">
            <w:pPr>
              <w:jc w:val="center"/>
              <w:rPr>
                <w:color w:val="000000" w:themeColor="text1"/>
                <w:sz w:val="16"/>
                <w:szCs w:val="16"/>
              </w:rPr>
            </w:pPr>
            <w:r>
              <w:rPr>
                <w:color w:val="000000" w:themeColor="text1"/>
                <w:sz w:val="16"/>
                <w:szCs w:val="16"/>
              </w:rPr>
              <w:t>50(8)</w:t>
            </w:r>
          </w:p>
        </w:tc>
        <w:tc>
          <w:tcPr>
            <w:tcW w:w="1196" w:type="dxa"/>
            <w:vAlign w:val="center"/>
          </w:tcPr>
          <w:p w14:paraId="7E2E24ED" w14:textId="77777777" w:rsidR="007C5ACD" w:rsidRPr="00EA484B" w:rsidRDefault="007C5ACD" w:rsidP="0068325C">
            <w:pPr>
              <w:jc w:val="center"/>
              <w:rPr>
                <w:color w:val="000000" w:themeColor="text1"/>
                <w:sz w:val="16"/>
                <w:szCs w:val="16"/>
              </w:rPr>
            </w:pPr>
            <w:r>
              <w:rPr>
                <w:color w:val="000000" w:themeColor="text1"/>
                <w:sz w:val="16"/>
                <w:szCs w:val="16"/>
              </w:rPr>
              <w:t>37(6)</w:t>
            </w:r>
          </w:p>
        </w:tc>
        <w:tc>
          <w:tcPr>
            <w:tcW w:w="1196" w:type="dxa"/>
            <w:vAlign w:val="center"/>
          </w:tcPr>
          <w:p w14:paraId="4B4B8F29" w14:textId="77777777" w:rsidR="007C5ACD" w:rsidRPr="00EA484B" w:rsidRDefault="007C5ACD" w:rsidP="0068325C">
            <w:pPr>
              <w:jc w:val="center"/>
              <w:rPr>
                <w:color w:val="000000" w:themeColor="text1"/>
                <w:sz w:val="16"/>
                <w:szCs w:val="16"/>
              </w:rPr>
            </w:pPr>
            <w:r>
              <w:rPr>
                <w:color w:val="000000" w:themeColor="text1"/>
                <w:sz w:val="16"/>
                <w:szCs w:val="16"/>
              </w:rPr>
              <w:t>13(2)</w:t>
            </w:r>
          </w:p>
        </w:tc>
      </w:tr>
    </w:tbl>
    <w:p w14:paraId="1E81F70B" w14:textId="4F3C77D9" w:rsidR="00C01F6A" w:rsidRDefault="00C01F6A" w:rsidP="009178CA">
      <w:pPr>
        <w:jc w:val="both"/>
        <w:rPr>
          <w:color w:val="000000" w:themeColor="text1"/>
        </w:rPr>
      </w:pPr>
    </w:p>
    <w:tbl>
      <w:tblPr>
        <w:tblStyle w:val="TableGrid"/>
        <w:tblW w:w="0" w:type="auto"/>
        <w:jc w:val="center"/>
        <w:tblLook w:val="04A0" w:firstRow="1" w:lastRow="0" w:firstColumn="1" w:lastColumn="0" w:noHBand="0" w:noVBand="1"/>
      </w:tblPr>
      <w:tblGrid>
        <w:gridCol w:w="1196"/>
        <w:gridCol w:w="1196"/>
        <w:gridCol w:w="1196"/>
        <w:gridCol w:w="1196"/>
      </w:tblGrid>
      <w:tr w:rsidR="007C5ACD" w14:paraId="2CF124BC" w14:textId="77777777" w:rsidTr="0068325C">
        <w:trPr>
          <w:trHeight w:val="260"/>
          <w:jc w:val="center"/>
        </w:trPr>
        <w:tc>
          <w:tcPr>
            <w:tcW w:w="4784" w:type="dxa"/>
            <w:gridSpan w:val="4"/>
            <w:tcBorders>
              <w:top w:val="nil"/>
              <w:left w:val="nil"/>
              <w:bottom w:val="single" w:sz="4" w:space="0" w:color="auto"/>
              <w:right w:val="nil"/>
            </w:tcBorders>
          </w:tcPr>
          <w:p w14:paraId="60F6D99E" w14:textId="77777777" w:rsidR="007C5ACD" w:rsidRPr="00EA484B" w:rsidRDefault="007C5ACD" w:rsidP="0068325C">
            <w:pPr>
              <w:jc w:val="center"/>
              <w:rPr>
                <w:caps/>
                <w:color w:val="000000" w:themeColor="text1"/>
                <w:sz w:val="16"/>
                <w:szCs w:val="16"/>
              </w:rPr>
            </w:pPr>
            <w:r>
              <w:rPr>
                <w:caps/>
                <w:color w:val="000000" w:themeColor="text1"/>
                <w:sz w:val="16"/>
                <w:szCs w:val="16"/>
              </w:rPr>
              <w:t>Table 2</w:t>
            </w:r>
          </w:p>
          <w:p w14:paraId="79076D18" w14:textId="77777777" w:rsidR="007C5ACD" w:rsidRPr="00BC1968" w:rsidRDefault="007C5ACD" w:rsidP="0068325C">
            <w:pPr>
              <w:jc w:val="center"/>
              <w:rPr>
                <w:smallCaps/>
                <w:color w:val="000000" w:themeColor="text1"/>
                <w:sz w:val="16"/>
                <w:szCs w:val="16"/>
              </w:rPr>
            </w:pPr>
            <w:r>
              <w:rPr>
                <w:smallCaps/>
                <w:color w:val="000000" w:themeColor="text1"/>
                <w:sz w:val="16"/>
                <w:szCs w:val="16"/>
              </w:rPr>
              <w:t>Response to Q</w:t>
            </w:r>
            <w:r w:rsidRPr="00BC1968">
              <w:rPr>
                <w:smallCaps/>
                <w:color w:val="000000" w:themeColor="text1"/>
                <w:sz w:val="16"/>
                <w:szCs w:val="16"/>
              </w:rPr>
              <w:t xml:space="preserve">uestions in </w:t>
            </w:r>
            <w:r>
              <w:rPr>
                <w:smallCaps/>
                <w:color w:val="000000" w:themeColor="text1"/>
                <w:sz w:val="16"/>
                <w:szCs w:val="16"/>
              </w:rPr>
              <w:t>the 2017 Follow-Up Survey (9 R</w:t>
            </w:r>
            <w:r w:rsidRPr="00BC1968">
              <w:rPr>
                <w:smallCaps/>
                <w:color w:val="000000" w:themeColor="text1"/>
                <w:sz w:val="16"/>
                <w:szCs w:val="16"/>
              </w:rPr>
              <w:t>espon</w:t>
            </w:r>
            <w:r>
              <w:rPr>
                <w:smallCaps/>
                <w:color w:val="000000" w:themeColor="text1"/>
                <w:sz w:val="16"/>
                <w:szCs w:val="16"/>
              </w:rPr>
              <w:t>d</w:t>
            </w:r>
            <w:r w:rsidRPr="00BC1968">
              <w:rPr>
                <w:smallCaps/>
                <w:color w:val="000000" w:themeColor="text1"/>
                <w:sz w:val="16"/>
                <w:szCs w:val="16"/>
              </w:rPr>
              <w:t>ents)</w:t>
            </w:r>
          </w:p>
        </w:tc>
      </w:tr>
      <w:tr w:rsidR="007C5ACD" w14:paraId="1A6EF775" w14:textId="77777777" w:rsidTr="0068325C">
        <w:trPr>
          <w:trHeight w:val="260"/>
          <w:jc w:val="center"/>
        </w:trPr>
        <w:tc>
          <w:tcPr>
            <w:tcW w:w="1196" w:type="dxa"/>
            <w:tcBorders>
              <w:top w:val="single" w:sz="4" w:space="0" w:color="auto"/>
            </w:tcBorders>
            <w:vAlign w:val="center"/>
          </w:tcPr>
          <w:p w14:paraId="3A1B133E" w14:textId="77777777" w:rsidR="007C5ACD" w:rsidRPr="00EA484B" w:rsidRDefault="007C5ACD" w:rsidP="0068325C">
            <w:pPr>
              <w:jc w:val="center"/>
              <w:rPr>
                <w:color w:val="000000" w:themeColor="text1"/>
                <w:sz w:val="16"/>
                <w:szCs w:val="16"/>
              </w:rPr>
            </w:pPr>
            <w:r w:rsidRPr="00EA484B">
              <w:rPr>
                <w:color w:val="000000" w:themeColor="text1"/>
                <w:sz w:val="16"/>
                <w:szCs w:val="16"/>
              </w:rPr>
              <w:t>Question</w:t>
            </w:r>
          </w:p>
        </w:tc>
        <w:tc>
          <w:tcPr>
            <w:tcW w:w="1196" w:type="dxa"/>
            <w:tcBorders>
              <w:top w:val="single" w:sz="4" w:space="0" w:color="auto"/>
            </w:tcBorders>
            <w:vAlign w:val="center"/>
          </w:tcPr>
          <w:p w14:paraId="3BBE0E49" w14:textId="77777777" w:rsidR="007C5ACD" w:rsidRDefault="007C5ACD" w:rsidP="0068325C">
            <w:pPr>
              <w:jc w:val="center"/>
              <w:rPr>
                <w:color w:val="000000" w:themeColor="text1"/>
                <w:sz w:val="16"/>
                <w:szCs w:val="16"/>
              </w:rPr>
            </w:pPr>
            <w:r w:rsidRPr="00EA484B">
              <w:rPr>
                <w:color w:val="000000" w:themeColor="text1"/>
                <w:sz w:val="16"/>
                <w:szCs w:val="16"/>
              </w:rPr>
              <w:t>Yes</w:t>
            </w:r>
          </w:p>
          <w:p w14:paraId="0536DB6B" w14:textId="77777777" w:rsidR="007C5ACD" w:rsidRPr="00EA484B" w:rsidRDefault="007C5ACD" w:rsidP="0068325C">
            <w:pPr>
              <w:jc w:val="center"/>
              <w:rPr>
                <w:color w:val="000000" w:themeColor="text1"/>
                <w:sz w:val="16"/>
                <w:szCs w:val="16"/>
              </w:rPr>
            </w:pPr>
            <w:r>
              <w:rPr>
                <w:color w:val="000000" w:themeColor="text1"/>
                <w:sz w:val="16"/>
                <w:szCs w:val="16"/>
              </w:rPr>
              <w:t>[% (</w:t>
            </w:r>
            <w:proofErr w:type="gramStart"/>
            <w:r>
              <w:rPr>
                <w:color w:val="000000" w:themeColor="text1"/>
                <w:sz w:val="16"/>
                <w:szCs w:val="16"/>
              </w:rPr>
              <w:t>no</w:t>
            </w:r>
            <w:proofErr w:type="gramEnd"/>
            <w:r>
              <w:rPr>
                <w:color w:val="000000" w:themeColor="text1"/>
                <w:sz w:val="16"/>
                <w:szCs w:val="16"/>
              </w:rPr>
              <w:t>.)]</w:t>
            </w:r>
          </w:p>
        </w:tc>
        <w:tc>
          <w:tcPr>
            <w:tcW w:w="1196" w:type="dxa"/>
            <w:tcBorders>
              <w:top w:val="single" w:sz="4" w:space="0" w:color="auto"/>
            </w:tcBorders>
            <w:vAlign w:val="center"/>
          </w:tcPr>
          <w:p w14:paraId="248C43A2" w14:textId="77777777" w:rsidR="007C5ACD" w:rsidRDefault="007C5ACD" w:rsidP="0068325C">
            <w:pPr>
              <w:jc w:val="center"/>
              <w:rPr>
                <w:color w:val="000000" w:themeColor="text1"/>
                <w:sz w:val="16"/>
                <w:szCs w:val="16"/>
              </w:rPr>
            </w:pPr>
            <w:r w:rsidRPr="00EA484B">
              <w:rPr>
                <w:color w:val="000000" w:themeColor="text1"/>
                <w:sz w:val="16"/>
                <w:szCs w:val="16"/>
              </w:rPr>
              <w:t>No</w:t>
            </w:r>
          </w:p>
          <w:p w14:paraId="340B5453" w14:textId="77777777" w:rsidR="007C5ACD" w:rsidRPr="00EA484B" w:rsidRDefault="007C5ACD" w:rsidP="0068325C">
            <w:pPr>
              <w:jc w:val="center"/>
              <w:rPr>
                <w:color w:val="000000" w:themeColor="text1"/>
                <w:sz w:val="16"/>
                <w:szCs w:val="16"/>
              </w:rPr>
            </w:pPr>
            <w:r>
              <w:rPr>
                <w:color w:val="000000" w:themeColor="text1"/>
                <w:sz w:val="16"/>
                <w:szCs w:val="16"/>
              </w:rPr>
              <w:t>[% (</w:t>
            </w:r>
            <w:proofErr w:type="gramStart"/>
            <w:r>
              <w:rPr>
                <w:color w:val="000000" w:themeColor="text1"/>
                <w:sz w:val="16"/>
                <w:szCs w:val="16"/>
              </w:rPr>
              <w:t>no</w:t>
            </w:r>
            <w:proofErr w:type="gramEnd"/>
            <w:r>
              <w:rPr>
                <w:color w:val="000000" w:themeColor="text1"/>
                <w:sz w:val="16"/>
                <w:szCs w:val="16"/>
              </w:rPr>
              <w:t>.)]</w:t>
            </w:r>
          </w:p>
        </w:tc>
        <w:tc>
          <w:tcPr>
            <w:tcW w:w="1196" w:type="dxa"/>
            <w:tcBorders>
              <w:top w:val="single" w:sz="4" w:space="0" w:color="auto"/>
            </w:tcBorders>
            <w:vAlign w:val="center"/>
          </w:tcPr>
          <w:p w14:paraId="31AED004" w14:textId="77777777" w:rsidR="007C5ACD" w:rsidRPr="00EA484B" w:rsidRDefault="007C5ACD" w:rsidP="0068325C">
            <w:pPr>
              <w:jc w:val="center"/>
              <w:rPr>
                <w:color w:val="000000" w:themeColor="text1"/>
                <w:sz w:val="16"/>
                <w:szCs w:val="16"/>
              </w:rPr>
            </w:pPr>
            <w:r w:rsidRPr="00EA484B">
              <w:rPr>
                <w:color w:val="000000" w:themeColor="text1"/>
                <w:sz w:val="16"/>
                <w:szCs w:val="16"/>
              </w:rPr>
              <w:t>Don’t know</w:t>
            </w:r>
            <w:r>
              <w:rPr>
                <w:color w:val="000000" w:themeColor="text1"/>
                <w:sz w:val="16"/>
                <w:szCs w:val="16"/>
              </w:rPr>
              <w:t xml:space="preserve"> [% (no.)]</w:t>
            </w:r>
          </w:p>
        </w:tc>
      </w:tr>
      <w:tr w:rsidR="007C5ACD" w14:paraId="7569CA38" w14:textId="77777777" w:rsidTr="0068325C">
        <w:trPr>
          <w:trHeight w:val="260"/>
          <w:jc w:val="center"/>
        </w:trPr>
        <w:tc>
          <w:tcPr>
            <w:tcW w:w="1196" w:type="dxa"/>
            <w:vAlign w:val="center"/>
          </w:tcPr>
          <w:p w14:paraId="2E17FA5A" w14:textId="77777777" w:rsidR="007C5ACD" w:rsidRPr="00EA484B" w:rsidRDefault="007C5ACD" w:rsidP="0068325C">
            <w:pPr>
              <w:jc w:val="center"/>
              <w:rPr>
                <w:color w:val="000000" w:themeColor="text1"/>
                <w:sz w:val="16"/>
                <w:szCs w:val="16"/>
              </w:rPr>
            </w:pPr>
            <w:r>
              <w:rPr>
                <w:color w:val="000000" w:themeColor="text1"/>
                <w:sz w:val="16"/>
                <w:szCs w:val="16"/>
              </w:rPr>
              <w:t>A</w:t>
            </w:r>
          </w:p>
        </w:tc>
        <w:tc>
          <w:tcPr>
            <w:tcW w:w="1196" w:type="dxa"/>
            <w:vAlign w:val="center"/>
          </w:tcPr>
          <w:p w14:paraId="68EC2709" w14:textId="77777777" w:rsidR="007C5ACD" w:rsidRPr="00EA484B" w:rsidRDefault="007C5ACD" w:rsidP="0068325C">
            <w:pPr>
              <w:jc w:val="center"/>
              <w:rPr>
                <w:color w:val="000000" w:themeColor="text1"/>
                <w:sz w:val="16"/>
                <w:szCs w:val="16"/>
              </w:rPr>
            </w:pPr>
            <w:r>
              <w:rPr>
                <w:color w:val="000000" w:themeColor="text1"/>
                <w:sz w:val="16"/>
                <w:szCs w:val="16"/>
              </w:rPr>
              <w:t>100(9)</w:t>
            </w:r>
          </w:p>
        </w:tc>
        <w:tc>
          <w:tcPr>
            <w:tcW w:w="1196" w:type="dxa"/>
            <w:vAlign w:val="center"/>
          </w:tcPr>
          <w:p w14:paraId="46A26407" w14:textId="77777777" w:rsidR="007C5ACD" w:rsidRPr="00EA484B" w:rsidRDefault="007C5ACD" w:rsidP="0068325C">
            <w:pPr>
              <w:jc w:val="center"/>
              <w:rPr>
                <w:color w:val="000000" w:themeColor="text1"/>
                <w:sz w:val="16"/>
                <w:szCs w:val="16"/>
              </w:rPr>
            </w:pPr>
            <w:r>
              <w:rPr>
                <w:color w:val="000000" w:themeColor="text1"/>
                <w:sz w:val="16"/>
                <w:szCs w:val="16"/>
              </w:rPr>
              <w:t>0(0)</w:t>
            </w:r>
          </w:p>
        </w:tc>
        <w:tc>
          <w:tcPr>
            <w:tcW w:w="1196" w:type="dxa"/>
            <w:vAlign w:val="center"/>
          </w:tcPr>
          <w:p w14:paraId="5EE43FA0" w14:textId="77777777" w:rsidR="007C5ACD" w:rsidRPr="00EA484B" w:rsidRDefault="007C5ACD" w:rsidP="0068325C">
            <w:pPr>
              <w:jc w:val="center"/>
              <w:rPr>
                <w:color w:val="000000" w:themeColor="text1"/>
                <w:sz w:val="16"/>
                <w:szCs w:val="16"/>
              </w:rPr>
            </w:pPr>
            <w:r>
              <w:rPr>
                <w:color w:val="000000" w:themeColor="text1"/>
                <w:sz w:val="16"/>
                <w:szCs w:val="16"/>
              </w:rPr>
              <w:t>0(0)</w:t>
            </w:r>
          </w:p>
        </w:tc>
      </w:tr>
      <w:tr w:rsidR="007C5ACD" w14:paraId="65B5A0B8" w14:textId="77777777" w:rsidTr="0068325C">
        <w:trPr>
          <w:trHeight w:val="260"/>
          <w:jc w:val="center"/>
        </w:trPr>
        <w:tc>
          <w:tcPr>
            <w:tcW w:w="1196" w:type="dxa"/>
            <w:vAlign w:val="center"/>
          </w:tcPr>
          <w:p w14:paraId="767FB22A" w14:textId="77777777" w:rsidR="007C5ACD" w:rsidRPr="00EA484B" w:rsidRDefault="007C5ACD" w:rsidP="0068325C">
            <w:pPr>
              <w:jc w:val="center"/>
              <w:rPr>
                <w:color w:val="000000" w:themeColor="text1"/>
                <w:sz w:val="16"/>
                <w:szCs w:val="16"/>
              </w:rPr>
            </w:pPr>
            <w:r>
              <w:rPr>
                <w:color w:val="000000" w:themeColor="text1"/>
                <w:sz w:val="16"/>
                <w:szCs w:val="16"/>
              </w:rPr>
              <w:t>B</w:t>
            </w:r>
          </w:p>
        </w:tc>
        <w:tc>
          <w:tcPr>
            <w:tcW w:w="1196" w:type="dxa"/>
            <w:vAlign w:val="center"/>
          </w:tcPr>
          <w:p w14:paraId="1BE2DDC9" w14:textId="77777777" w:rsidR="007C5ACD" w:rsidRPr="00EA484B" w:rsidRDefault="007C5ACD" w:rsidP="0068325C">
            <w:pPr>
              <w:jc w:val="center"/>
              <w:rPr>
                <w:color w:val="000000" w:themeColor="text1"/>
                <w:sz w:val="16"/>
                <w:szCs w:val="16"/>
              </w:rPr>
            </w:pPr>
            <w:r>
              <w:rPr>
                <w:color w:val="000000" w:themeColor="text1"/>
                <w:sz w:val="16"/>
                <w:szCs w:val="16"/>
              </w:rPr>
              <w:t>89(8)</w:t>
            </w:r>
          </w:p>
        </w:tc>
        <w:tc>
          <w:tcPr>
            <w:tcW w:w="1196" w:type="dxa"/>
            <w:vAlign w:val="center"/>
          </w:tcPr>
          <w:p w14:paraId="69632A7B" w14:textId="77777777" w:rsidR="007C5ACD" w:rsidRPr="00EA484B" w:rsidRDefault="007C5ACD" w:rsidP="0068325C">
            <w:pPr>
              <w:jc w:val="center"/>
              <w:rPr>
                <w:color w:val="000000" w:themeColor="text1"/>
                <w:sz w:val="16"/>
                <w:szCs w:val="16"/>
              </w:rPr>
            </w:pPr>
            <w:r>
              <w:rPr>
                <w:color w:val="000000" w:themeColor="text1"/>
                <w:sz w:val="16"/>
                <w:szCs w:val="16"/>
              </w:rPr>
              <w:t>11(1)</w:t>
            </w:r>
          </w:p>
        </w:tc>
        <w:tc>
          <w:tcPr>
            <w:tcW w:w="1196" w:type="dxa"/>
            <w:vAlign w:val="center"/>
          </w:tcPr>
          <w:p w14:paraId="1C618EF2" w14:textId="77777777" w:rsidR="007C5ACD" w:rsidRPr="00EA484B" w:rsidRDefault="007C5ACD" w:rsidP="0068325C">
            <w:pPr>
              <w:jc w:val="center"/>
              <w:rPr>
                <w:color w:val="000000" w:themeColor="text1"/>
                <w:sz w:val="16"/>
                <w:szCs w:val="16"/>
              </w:rPr>
            </w:pPr>
            <w:r>
              <w:rPr>
                <w:color w:val="000000" w:themeColor="text1"/>
                <w:sz w:val="16"/>
                <w:szCs w:val="16"/>
              </w:rPr>
              <w:t>0(0)</w:t>
            </w:r>
          </w:p>
        </w:tc>
      </w:tr>
      <w:tr w:rsidR="007C5ACD" w14:paraId="4F4CB872" w14:textId="77777777" w:rsidTr="0068325C">
        <w:trPr>
          <w:trHeight w:val="260"/>
          <w:jc w:val="center"/>
        </w:trPr>
        <w:tc>
          <w:tcPr>
            <w:tcW w:w="1196" w:type="dxa"/>
            <w:vAlign w:val="center"/>
          </w:tcPr>
          <w:p w14:paraId="03E3A5A3" w14:textId="77777777" w:rsidR="007C5ACD" w:rsidRPr="00EA484B" w:rsidRDefault="007C5ACD" w:rsidP="0068325C">
            <w:pPr>
              <w:jc w:val="center"/>
              <w:rPr>
                <w:color w:val="000000" w:themeColor="text1"/>
                <w:sz w:val="16"/>
                <w:szCs w:val="16"/>
              </w:rPr>
            </w:pPr>
            <w:r>
              <w:rPr>
                <w:color w:val="000000" w:themeColor="text1"/>
                <w:sz w:val="16"/>
                <w:szCs w:val="16"/>
              </w:rPr>
              <w:t>C</w:t>
            </w:r>
          </w:p>
        </w:tc>
        <w:tc>
          <w:tcPr>
            <w:tcW w:w="1196" w:type="dxa"/>
            <w:vAlign w:val="center"/>
          </w:tcPr>
          <w:p w14:paraId="4F561C2E" w14:textId="77777777" w:rsidR="007C5ACD" w:rsidRPr="00EA484B" w:rsidRDefault="007C5ACD" w:rsidP="0068325C">
            <w:pPr>
              <w:jc w:val="center"/>
              <w:rPr>
                <w:color w:val="000000" w:themeColor="text1"/>
                <w:sz w:val="16"/>
                <w:szCs w:val="16"/>
              </w:rPr>
            </w:pPr>
            <w:r>
              <w:rPr>
                <w:color w:val="000000" w:themeColor="text1"/>
                <w:sz w:val="16"/>
                <w:szCs w:val="16"/>
              </w:rPr>
              <w:t>67(6)</w:t>
            </w:r>
          </w:p>
        </w:tc>
        <w:tc>
          <w:tcPr>
            <w:tcW w:w="1196" w:type="dxa"/>
            <w:vAlign w:val="center"/>
          </w:tcPr>
          <w:p w14:paraId="3583F2DE" w14:textId="77777777" w:rsidR="007C5ACD" w:rsidRPr="00EA484B" w:rsidRDefault="007C5ACD" w:rsidP="0068325C">
            <w:pPr>
              <w:jc w:val="center"/>
              <w:rPr>
                <w:color w:val="000000" w:themeColor="text1"/>
                <w:sz w:val="16"/>
                <w:szCs w:val="16"/>
              </w:rPr>
            </w:pPr>
            <w:r>
              <w:rPr>
                <w:color w:val="000000" w:themeColor="text1"/>
                <w:sz w:val="16"/>
                <w:szCs w:val="16"/>
              </w:rPr>
              <w:t>11(1)</w:t>
            </w:r>
          </w:p>
        </w:tc>
        <w:tc>
          <w:tcPr>
            <w:tcW w:w="1196" w:type="dxa"/>
            <w:vAlign w:val="center"/>
          </w:tcPr>
          <w:p w14:paraId="2209068B" w14:textId="77777777" w:rsidR="007C5ACD" w:rsidRPr="00EA484B" w:rsidRDefault="007C5ACD" w:rsidP="0068325C">
            <w:pPr>
              <w:jc w:val="center"/>
              <w:rPr>
                <w:color w:val="000000" w:themeColor="text1"/>
                <w:sz w:val="16"/>
                <w:szCs w:val="16"/>
              </w:rPr>
            </w:pPr>
            <w:r>
              <w:rPr>
                <w:color w:val="000000" w:themeColor="text1"/>
                <w:sz w:val="16"/>
                <w:szCs w:val="16"/>
              </w:rPr>
              <w:t>22(2)</w:t>
            </w:r>
          </w:p>
        </w:tc>
      </w:tr>
      <w:tr w:rsidR="007C5ACD" w14:paraId="5A6FE86F" w14:textId="77777777" w:rsidTr="0068325C">
        <w:trPr>
          <w:trHeight w:val="275"/>
          <w:jc w:val="center"/>
        </w:trPr>
        <w:tc>
          <w:tcPr>
            <w:tcW w:w="1196" w:type="dxa"/>
            <w:vAlign w:val="center"/>
          </w:tcPr>
          <w:p w14:paraId="4D4CBEDC" w14:textId="77777777" w:rsidR="007C5ACD" w:rsidRPr="00EA484B" w:rsidRDefault="007C5ACD" w:rsidP="0068325C">
            <w:pPr>
              <w:jc w:val="center"/>
              <w:rPr>
                <w:color w:val="000000" w:themeColor="text1"/>
                <w:sz w:val="16"/>
                <w:szCs w:val="16"/>
              </w:rPr>
            </w:pPr>
            <w:r>
              <w:rPr>
                <w:color w:val="000000" w:themeColor="text1"/>
                <w:sz w:val="16"/>
                <w:szCs w:val="16"/>
              </w:rPr>
              <w:t>D</w:t>
            </w:r>
          </w:p>
        </w:tc>
        <w:tc>
          <w:tcPr>
            <w:tcW w:w="1196" w:type="dxa"/>
            <w:vAlign w:val="center"/>
          </w:tcPr>
          <w:p w14:paraId="1442E8C6" w14:textId="77777777" w:rsidR="007C5ACD" w:rsidRPr="00EA484B" w:rsidRDefault="007C5ACD" w:rsidP="0068325C">
            <w:pPr>
              <w:jc w:val="center"/>
              <w:rPr>
                <w:color w:val="000000" w:themeColor="text1"/>
                <w:sz w:val="16"/>
                <w:szCs w:val="16"/>
              </w:rPr>
            </w:pPr>
            <w:r>
              <w:rPr>
                <w:color w:val="000000" w:themeColor="text1"/>
                <w:sz w:val="16"/>
                <w:szCs w:val="16"/>
              </w:rPr>
              <w:t>78(7)</w:t>
            </w:r>
          </w:p>
        </w:tc>
        <w:tc>
          <w:tcPr>
            <w:tcW w:w="1196" w:type="dxa"/>
            <w:vAlign w:val="center"/>
          </w:tcPr>
          <w:p w14:paraId="65E8A827" w14:textId="77777777" w:rsidR="007C5ACD" w:rsidRPr="00EA484B" w:rsidRDefault="007C5ACD" w:rsidP="0068325C">
            <w:pPr>
              <w:jc w:val="center"/>
              <w:rPr>
                <w:color w:val="000000" w:themeColor="text1"/>
                <w:sz w:val="16"/>
                <w:szCs w:val="16"/>
              </w:rPr>
            </w:pPr>
            <w:r>
              <w:rPr>
                <w:color w:val="000000" w:themeColor="text1"/>
                <w:sz w:val="16"/>
                <w:szCs w:val="16"/>
              </w:rPr>
              <w:t>11(1)</w:t>
            </w:r>
          </w:p>
        </w:tc>
        <w:tc>
          <w:tcPr>
            <w:tcW w:w="1196" w:type="dxa"/>
            <w:vAlign w:val="center"/>
          </w:tcPr>
          <w:p w14:paraId="2987D129" w14:textId="77777777" w:rsidR="007C5ACD" w:rsidRPr="00EA484B" w:rsidRDefault="007C5ACD" w:rsidP="0068325C">
            <w:pPr>
              <w:jc w:val="center"/>
              <w:rPr>
                <w:color w:val="000000" w:themeColor="text1"/>
                <w:sz w:val="16"/>
                <w:szCs w:val="16"/>
              </w:rPr>
            </w:pPr>
            <w:r>
              <w:rPr>
                <w:color w:val="000000" w:themeColor="text1"/>
                <w:sz w:val="16"/>
                <w:szCs w:val="16"/>
              </w:rPr>
              <w:t>11(1)</w:t>
            </w:r>
          </w:p>
        </w:tc>
      </w:tr>
    </w:tbl>
    <w:p w14:paraId="65E154A0" w14:textId="77777777" w:rsidR="003A5E2A" w:rsidRDefault="003A5E2A" w:rsidP="00193235">
      <w:pPr>
        <w:jc w:val="both"/>
      </w:pPr>
    </w:p>
    <w:p w14:paraId="21905E88" w14:textId="5A9C4982" w:rsidR="002D1D30" w:rsidRPr="002D1D30" w:rsidRDefault="001B076D" w:rsidP="00193235">
      <w:pPr>
        <w:jc w:val="both"/>
      </w:pPr>
      <w:r>
        <w:t>As we have pointed out</w:t>
      </w:r>
      <w:r w:rsidR="001B15E8">
        <w:t>, it is t</w:t>
      </w:r>
      <w:r w:rsidR="00A74011">
        <w:t>he collab</w:t>
      </w:r>
      <w:r w:rsidR="00E205FB">
        <w:t xml:space="preserve">orative element that forms the essence </w:t>
      </w:r>
      <w:r w:rsidR="00A74011">
        <w:t xml:space="preserve">of the </w:t>
      </w:r>
      <w:r w:rsidR="001B15E8">
        <w:t>process.</w:t>
      </w:r>
      <w:r>
        <w:t xml:space="preserve"> This is</w:t>
      </w:r>
      <w:r w:rsidR="002D1D30">
        <w:t xml:space="preserve"> also confirmed in numerous comments </w:t>
      </w:r>
      <w:r w:rsidR="00BA720D">
        <w:t>about the process</w:t>
      </w:r>
      <w:r>
        <w:t>:</w:t>
      </w:r>
    </w:p>
    <w:p w14:paraId="00660359" w14:textId="6B571388" w:rsidR="002D1D30" w:rsidRPr="002D1D30" w:rsidRDefault="00113857" w:rsidP="00193235">
      <w:pPr>
        <w:jc w:val="both"/>
        <w:rPr>
          <w:color w:val="000000" w:themeColor="text1"/>
          <w:sz w:val="14"/>
          <w:szCs w:val="14"/>
        </w:rPr>
      </w:pPr>
      <w:r>
        <w:rPr>
          <w:noProof/>
        </w:rPr>
        <mc:AlternateContent>
          <mc:Choice Requires="wps">
            <w:drawing>
              <wp:anchor distT="0" distB="0" distL="114300" distR="114300" simplePos="0" relativeHeight="251669504" behindDoc="0" locked="0" layoutInCell="1" allowOverlap="1" wp14:anchorId="744A4F96" wp14:editId="636F607B">
                <wp:simplePos x="0" y="0"/>
                <wp:positionH relativeFrom="column">
                  <wp:posOffset>150495</wp:posOffset>
                </wp:positionH>
                <wp:positionV relativeFrom="paragraph">
                  <wp:posOffset>1672590</wp:posOffset>
                </wp:positionV>
                <wp:extent cx="2895600" cy="838200"/>
                <wp:effectExtent l="0" t="0" r="0" b="0"/>
                <wp:wrapSquare wrapText="bothSides"/>
                <wp:docPr id="5" name="Text Box 5"/>
                <wp:cNvGraphicFramePr/>
                <a:graphic xmlns:a="http://schemas.openxmlformats.org/drawingml/2006/main">
                  <a:graphicData uri="http://schemas.microsoft.com/office/word/2010/wordprocessingShape">
                    <wps:wsp>
                      <wps:cNvSpPr txBox="1"/>
                      <wps:spPr>
                        <a:xfrm>
                          <a:off x="0" y="0"/>
                          <a:ext cx="2895600" cy="838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C83FD61" w14:textId="3AE52E4D" w:rsidR="00B327D1" w:rsidRPr="003F3D56" w:rsidRDefault="00B327D1" w:rsidP="00BA720D">
                            <w:pPr>
                              <w:jc w:val="both"/>
                              <w:rPr>
                                <w:i/>
                                <w:lang w:val="en"/>
                              </w:rPr>
                            </w:pPr>
                            <w:r w:rsidRPr="003F3D56">
                              <w:rPr>
                                <w:i/>
                              </w:rPr>
                              <w:t>“</w:t>
                            </w:r>
                            <w:r w:rsidRPr="003F3D56">
                              <w:rPr>
                                <w:i/>
                                <w:lang w:val="en"/>
                              </w:rPr>
                              <w:t>Development has mainly occured through discussions with other teachers at the course analy</w:t>
                            </w:r>
                            <w:r>
                              <w:rPr>
                                <w:i/>
                                <w:lang w:val="en"/>
                              </w:rPr>
                              <w:t>-</w:t>
                            </w:r>
                            <w:r w:rsidRPr="003F3D56">
                              <w:rPr>
                                <w:i/>
                                <w:lang w:val="en"/>
                              </w:rPr>
                              <w:t>sis meetings. Not so much because of the LEQ evaluation</w:t>
                            </w:r>
                            <w:r>
                              <w:rPr>
                                <w:i/>
                                <w:lang w:val="en"/>
                              </w:rPr>
                              <w:t xml:space="preserve"> in itself</w:t>
                            </w:r>
                            <w:r w:rsidRPr="003F3D56">
                              <w:rPr>
                                <w:i/>
                                <w:lang w:val="en"/>
                              </w:rPr>
                              <w:t>.”</w:t>
                            </w:r>
                          </w:p>
                          <w:p w14:paraId="3E9C18D4" w14:textId="5064ABED" w:rsidR="00B327D1" w:rsidRPr="00715414" w:rsidRDefault="00B327D1" w:rsidP="00BA720D">
                            <w:pPr>
                              <w:jc w:val="right"/>
                              <w:rPr>
                                <w:lang w:val="en"/>
                              </w:rPr>
                            </w:pPr>
                            <w:r>
                              <w:rPr>
                                <w:i/>
                                <w:lang w:val="en"/>
                              </w:rPr>
                              <w:t xml:space="preserve"> </w:t>
                            </w:r>
                            <w:r>
                              <w:rPr>
                                <w:lang w:val="en"/>
                              </w:rPr>
                              <w:t>(from 2017 survey</w:t>
                            </w:r>
                            <w:r w:rsidRPr="00715414">
                              <w:rPr>
                                <w:lang w:val="en"/>
                              </w:rPr>
                              <w:t>)</w:t>
                            </w:r>
                          </w:p>
                          <w:p w14:paraId="05714566" w14:textId="77777777" w:rsidR="00B327D1" w:rsidRPr="00F96D52" w:rsidRDefault="00B327D1" w:rsidP="00BA720D">
                            <w:pPr>
                              <w:jc w:val="both"/>
                              <w:rPr>
                                <w:i/>
                              </w:rPr>
                            </w:pPr>
                          </w:p>
                          <w:p w14:paraId="65801F5D" w14:textId="77777777" w:rsidR="00B327D1" w:rsidRPr="00F96D52" w:rsidRDefault="00B327D1" w:rsidP="00BA720D">
                            <w:pPr>
                              <w:jc w:val="both"/>
                              <w:rPr>
                                <w: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11.85pt;margin-top:131.7pt;width:228pt;height:6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" filled="f" stroked="f">
                <v:textbox>
                  <w:txbxContent>
                    <w:p w14:paraId="0C83FD61" w14:textId="3AE52E4D" w:rsidR="00B327D1" w:rsidRPr="003F3D56" w:rsidRDefault="00B327D1" w:rsidP="00BA720D">
                      <w:pPr>
                        <w:jc w:val="both"/>
                        <w:rPr>
                          <w:i/>
                          <w:lang w:val="en"/>
                        </w:rPr>
                      </w:pPr>
                      <w:r w:rsidRPr="003F3D56">
                        <w:rPr>
                          <w:i/>
                        </w:rPr>
                        <w:t>“</w:t>
                      </w:r>
                      <w:r w:rsidRPr="003F3D56">
                        <w:rPr>
                          <w:i/>
                          <w:lang w:val="en"/>
                        </w:rPr>
                        <w:t>Development has mainly occured through discussions with other teachers at the course analy</w:t>
                      </w:r>
                      <w:r>
                        <w:rPr>
                          <w:i/>
                          <w:lang w:val="en"/>
                        </w:rPr>
                        <w:t>-</w:t>
                      </w:r>
                      <w:r w:rsidRPr="003F3D56">
                        <w:rPr>
                          <w:i/>
                          <w:lang w:val="en"/>
                        </w:rPr>
                        <w:t>sis meetings. Not so much because of the LEQ evaluation</w:t>
                      </w:r>
                      <w:r>
                        <w:rPr>
                          <w:i/>
                          <w:lang w:val="en"/>
                        </w:rPr>
                        <w:t xml:space="preserve"> in itself</w:t>
                      </w:r>
                      <w:r w:rsidRPr="003F3D56">
                        <w:rPr>
                          <w:i/>
                          <w:lang w:val="en"/>
                        </w:rPr>
                        <w:t>.”</w:t>
                      </w:r>
                    </w:p>
                    <w:p w14:paraId="3E9C18D4" w14:textId="5064ABED" w:rsidR="00B327D1" w:rsidRPr="00715414" w:rsidRDefault="00B327D1" w:rsidP="00BA720D">
                      <w:pPr>
                        <w:jc w:val="right"/>
                        <w:rPr>
                          <w:lang w:val="en"/>
                        </w:rPr>
                      </w:pPr>
                      <w:r>
                        <w:rPr>
                          <w:i/>
                          <w:lang w:val="en"/>
                        </w:rPr>
                        <w:t xml:space="preserve"> </w:t>
                      </w:r>
                      <w:r>
                        <w:rPr>
                          <w:lang w:val="en"/>
                        </w:rPr>
                        <w:t>(from 2017 survey</w:t>
                      </w:r>
                      <w:r w:rsidRPr="00715414">
                        <w:rPr>
                          <w:lang w:val="en"/>
                        </w:rPr>
                        <w:t>)</w:t>
                      </w:r>
                    </w:p>
                    <w:p w14:paraId="05714566" w14:textId="77777777" w:rsidR="00B327D1" w:rsidRPr="00F96D52" w:rsidRDefault="00B327D1" w:rsidP="00BA720D">
                      <w:pPr>
                        <w:jc w:val="both"/>
                        <w:rPr>
                          <w:i/>
                        </w:rPr>
                      </w:pPr>
                    </w:p>
                    <w:p w14:paraId="65801F5D" w14:textId="77777777" w:rsidR="00B327D1" w:rsidRPr="00F96D52" w:rsidRDefault="00B327D1" w:rsidP="00BA720D">
                      <w:pPr>
                        <w:jc w:val="both"/>
                        <w:rPr>
                          <w:i/>
                        </w:rPr>
                      </w:pPr>
                    </w:p>
                  </w:txbxContent>
                </v:textbox>
                <w10:wrap type="square"/>
              </v:shape>
            </w:pict>
          </mc:Fallback>
        </mc:AlternateContent>
      </w:r>
      <w:r>
        <w:rPr>
          <w:noProof/>
        </w:rPr>
        <mc:AlternateContent>
          <mc:Choice Requires="wps">
            <w:drawing>
              <wp:anchor distT="0" distB="0" distL="114300" distR="114300" simplePos="0" relativeHeight="251665408" behindDoc="0" locked="0" layoutInCell="1" allowOverlap="1" wp14:anchorId="7A8B67D8" wp14:editId="18612FB1">
                <wp:simplePos x="0" y="0"/>
                <wp:positionH relativeFrom="column">
                  <wp:posOffset>150495</wp:posOffset>
                </wp:positionH>
                <wp:positionV relativeFrom="paragraph">
                  <wp:posOffset>101600</wp:posOffset>
                </wp:positionV>
                <wp:extent cx="2895600" cy="838200"/>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2895600" cy="838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2B6350C" w14:textId="644113ED" w:rsidR="00B327D1" w:rsidRDefault="00B327D1" w:rsidP="00483960">
                            <w:pPr>
                              <w:jc w:val="both"/>
                              <w:rPr>
                                <w:i/>
                                <w:lang w:val="en"/>
                              </w:rPr>
                            </w:pPr>
                            <w:r w:rsidRPr="00F96D52">
                              <w:rPr>
                                <w:i/>
                              </w:rPr>
                              <w:t>“</w:t>
                            </w:r>
                            <w:r>
                              <w:rPr>
                                <w:i/>
                                <w:lang w:val="en"/>
                              </w:rPr>
                              <w:t xml:space="preserve">The course analysis meetings made me aware of how other teachers were doing. That way, I got tips. It also led to further discussions with some teachers.” </w:t>
                            </w:r>
                          </w:p>
                          <w:p w14:paraId="1392E263" w14:textId="1FA759D2" w:rsidR="00B327D1" w:rsidRPr="00715414" w:rsidRDefault="00B327D1" w:rsidP="00715414">
                            <w:pPr>
                              <w:jc w:val="right"/>
                              <w:rPr>
                                <w:lang w:val="en"/>
                              </w:rPr>
                            </w:pPr>
                            <w:r>
                              <w:rPr>
                                <w:i/>
                                <w:lang w:val="en"/>
                              </w:rPr>
                              <w:t xml:space="preserve"> </w:t>
                            </w:r>
                            <w:r w:rsidRPr="00715414">
                              <w:rPr>
                                <w:lang w:val="en"/>
                              </w:rPr>
                              <w:t>(from 2017 survey)</w:t>
                            </w:r>
                          </w:p>
                          <w:p w14:paraId="4FB7B023" w14:textId="77777777" w:rsidR="00B327D1" w:rsidRPr="00F96D52" w:rsidRDefault="00B327D1" w:rsidP="00483960">
                            <w:pPr>
                              <w:jc w:val="both"/>
                              <w:rPr>
                                <w:i/>
                              </w:rPr>
                            </w:pPr>
                          </w:p>
                          <w:p w14:paraId="0503A492" w14:textId="3DBA0B43" w:rsidR="00B327D1" w:rsidRPr="00F96D52" w:rsidRDefault="00B327D1" w:rsidP="001B076D">
                            <w:pPr>
                              <w:jc w:val="both"/>
                              <w:rPr>
                                <w: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30" type="#_x0000_t202" style="position:absolute;left:0;text-align:left;margin-left:11.85pt;margin-top:8pt;width:228pt;height:6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" filled="f" stroked="f">
                <v:textbox>
                  <w:txbxContent>
                    <w:p w14:paraId="22B6350C" w14:textId="644113ED" w:rsidR="00B327D1" w:rsidRDefault="00B327D1" w:rsidP="00483960">
                      <w:pPr>
                        <w:jc w:val="both"/>
                        <w:rPr>
                          <w:i/>
                          <w:lang w:val="en"/>
                        </w:rPr>
                      </w:pPr>
                      <w:r w:rsidRPr="00F96D52">
                        <w:rPr>
                          <w:i/>
                        </w:rPr>
                        <w:t>“</w:t>
                      </w:r>
                      <w:r>
                        <w:rPr>
                          <w:i/>
                          <w:lang w:val="en"/>
                        </w:rPr>
                        <w:t xml:space="preserve">The course analysis meetings made me aware of how other teachers were doing. That way, I got tips. It also led to further discussions with some teachers.” </w:t>
                      </w:r>
                    </w:p>
                    <w:p w14:paraId="1392E263" w14:textId="1FA759D2" w:rsidR="00B327D1" w:rsidRPr="00715414" w:rsidRDefault="00B327D1" w:rsidP="00715414">
                      <w:pPr>
                        <w:jc w:val="right"/>
                        <w:rPr>
                          <w:lang w:val="en"/>
                        </w:rPr>
                      </w:pPr>
                      <w:r>
                        <w:rPr>
                          <w:i/>
                          <w:lang w:val="en"/>
                        </w:rPr>
                        <w:t xml:space="preserve"> </w:t>
                      </w:r>
                      <w:r w:rsidRPr="00715414">
                        <w:rPr>
                          <w:lang w:val="en"/>
                        </w:rPr>
                        <w:t>(from 2017 survey)</w:t>
                      </w:r>
                    </w:p>
                    <w:p w14:paraId="4FB7B023" w14:textId="77777777" w:rsidR="00B327D1" w:rsidRPr="00F96D52" w:rsidRDefault="00B327D1" w:rsidP="00483960">
                      <w:pPr>
                        <w:jc w:val="both"/>
                        <w:rPr>
                          <w:i/>
                        </w:rPr>
                      </w:pPr>
                    </w:p>
                    <w:p w14:paraId="0503A492" w14:textId="3DBA0B43" w:rsidR="00B327D1" w:rsidRPr="00F96D52" w:rsidRDefault="00B327D1" w:rsidP="001B076D">
                      <w:pPr>
                        <w:jc w:val="both"/>
                        <w:rPr>
                          <w:i/>
                        </w:rPr>
                      </w:pPr>
                    </w:p>
                  </w:txbxContent>
                </v:textbox>
                <w10:wrap type="square"/>
              </v:shape>
            </w:pict>
          </mc:Fallback>
        </mc:AlternateContent>
      </w:r>
      <w:r>
        <w:rPr>
          <w:noProof/>
        </w:rPr>
        <mc:AlternateContent>
          <mc:Choice Requires="wps">
            <w:drawing>
              <wp:anchor distT="0" distB="0" distL="114300" distR="114300" simplePos="0" relativeHeight="251667456" behindDoc="0" locked="0" layoutInCell="1" allowOverlap="1" wp14:anchorId="37570EE2" wp14:editId="277D98F1">
                <wp:simplePos x="0" y="0"/>
                <wp:positionH relativeFrom="column">
                  <wp:posOffset>150495</wp:posOffset>
                </wp:positionH>
                <wp:positionV relativeFrom="paragraph">
                  <wp:posOffset>933450</wp:posOffset>
                </wp:positionV>
                <wp:extent cx="2895600" cy="838200"/>
                <wp:effectExtent l="0" t="0" r="0" b="0"/>
                <wp:wrapSquare wrapText="bothSides"/>
                <wp:docPr id="3" name="Text Box 3"/>
                <wp:cNvGraphicFramePr/>
                <a:graphic xmlns:a="http://schemas.openxmlformats.org/drawingml/2006/main">
                  <a:graphicData uri="http://schemas.microsoft.com/office/word/2010/wordprocessingShape">
                    <wps:wsp>
                      <wps:cNvSpPr txBox="1"/>
                      <wps:spPr>
                        <a:xfrm>
                          <a:off x="0" y="0"/>
                          <a:ext cx="2895600" cy="838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AB7F793" w14:textId="38A8B2EE" w:rsidR="00B327D1" w:rsidRPr="00BA720D" w:rsidRDefault="00B327D1" w:rsidP="00715414">
                            <w:pPr>
                              <w:jc w:val="both"/>
                              <w:rPr>
                                <w:i/>
                                <w:lang w:val="en"/>
                              </w:rPr>
                            </w:pPr>
                            <w:r w:rsidRPr="00BA720D">
                              <w:rPr>
                                <w:i/>
                              </w:rPr>
                              <w:t>“</w:t>
                            </w:r>
                            <w:r w:rsidRPr="00BA720D">
                              <w:rPr>
                                <w:i/>
                                <w:lang w:val="en"/>
                              </w:rPr>
                              <w:t xml:space="preserve">In particular, course analysis meetings, </w:t>
                            </w:r>
                            <w:r>
                              <w:rPr>
                                <w:i/>
                                <w:lang w:val="en"/>
                              </w:rPr>
                              <w:t>and discussions that arose there, gave</w:t>
                            </w:r>
                            <w:r w:rsidRPr="00BA720D">
                              <w:rPr>
                                <w:i/>
                                <w:lang w:val="en"/>
                              </w:rPr>
                              <w:t xml:space="preserve"> me several good ideas that I have implemented in courses.” </w:t>
                            </w:r>
                          </w:p>
                          <w:p w14:paraId="244BC67A" w14:textId="7F9037C2" w:rsidR="00B327D1" w:rsidRPr="00715414" w:rsidRDefault="00B327D1" w:rsidP="00715414">
                            <w:pPr>
                              <w:jc w:val="right"/>
                              <w:rPr>
                                <w:lang w:val="en"/>
                              </w:rPr>
                            </w:pPr>
                            <w:r>
                              <w:rPr>
                                <w:i/>
                                <w:lang w:val="en"/>
                              </w:rPr>
                              <w:t xml:space="preserve"> </w:t>
                            </w:r>
                            <w:r>
                              <w:rPr>
                                <w:lang w:val="en"/>
                              </w:rPr>
                              <w:t>(from 2015 survey</w:t>
                            </w:r>
                            <w:r w:rsidRPr="00715414">
                              <w:rPr>
                                <w:lang w:val="en"/>
                              </w:rPr>
                              <w:t>)</w:t>
                            </w:r>
                          </w:p>
                          <w:p w14:paraId="0A0A05BF" w14:textId="77777777" w:rsidR="00B327D1" w:rsidRPr="00F96D52" w:rsidRDefault="00B327D1" w:rsidP="00715414">
                            <w:pPr>
                              <w:jc w:val="both"/>
                              <w:rPr>
                                <w:i/>
                              </w:rPr>
                            </w:pPr>
                          </w:p>
                          <w:p w14:paraId="3D8B388B" w14:textId="77777777" w:rsidR="00B327D1" w:rsidRPr="00F96D52" w:rsidRDefault="00B327D1" w:rsidP="00715414">
                            <w:pPr>
                              <w:jc w:val="both"/>
                              <w:rPr>
                                <w: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31" type="#_x0000_t202" style="position:absolute;left:0;text-align:left;margin-left:11.85pt;margin-top:73.5pt;width:228pt;height:6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" filled="f" stroked="f">
                <v:textbox>
                  <w:txbxContent>
                    <w:p w14:paraId="5AB7F793" w14:textId="38A8B2EE" w:rsidR="00B327D1" w:rsidRPr="00BA720D" w:rsidRDefault="00B327D1" w:rsidP="00715414">
                      <w:pPr>
                        <w:jc w:val="both"/>
                        <w:rPr>
                          <w:i/>
                          <w:lang w:val="en"/>
                        </w:rPr>
                      </w:pPr>
                      <w:r w:rsidRPr="00BA720D">
                        <w:rPr>
                          <w:i/>
                        </w:rPr>
                        <w:t>“</w:t>
                      </w:r>
                      <w:r w:rsidRPr="00BA720D">
                        <w:rPr>
                          <w:i/>
                          <w:lang w:val="en"/>
                        </w:rPr>
                        <w:t xml:space="preserve">In particular, course analysis meetings, </w:t>
                      </w:r>
                      <w:r>
                        <w:rPr>
                          <w:i/>
                          <w:lang w:val="en"/>
                        </w:rPr>
                        <w:t>and discussions that arose there, gave</w:t>
                      </w:r>
                      <w:r w:rsidRPr="00BA720D">
                        <w:rPr>
                          <w:i/>
                          <w:lang w:val="en"/>
                        </w:rPr>
                        <w:t xml:space="preserve"> me several good ideas that I have implemented in courses.” </w:t>
                      </w:r>
                    </w:p>
                    <w:p w14:paraId="244BC67A" w14:textId="7F9037C2" w:rsidR="00B327D1" w:rsidRPr="00715414" w:rsidRDefault="00B327D1" w:rsidP="00715414">
                      <w:pPr>
                        <w:jc w:val="right"/>
                        <w:rPr>
                          <w:lang w:val="en"/>
                        </w:rPr>
                      </w:pPr>
                      <w:r>
                        <w:rPr>
                          <w:i/>
                          <w:lang w:val="en"/>
                        </w:rPr>
                        <w:t xml:space="preserve"> </w:t>
                      </w:r>
                      <w:r>
                        <w:rPr>
                          <w:lang w:val="en"/>
                        </w:rPr>
                        <w:t>(from 2015 survey</w:t>
                      </w:r>
                      <w:r w:rsidRPr="00715414">
                        <w:rPr>
                          <w:lang w:val="en"/>
                        </w:rPr>
                        <w:t>)</w:t>
                      </w:r>
                    </w:p>
                    <w:p w14:paraId="0A0A05BF" w14:textId="77777777" w:rsidR="00B327D1" w:rsidRPr="00F96D52" w:rsidRDefault="00B327D1" w:rsidP="00715414">
                      <w:pPr>
                        <w:jc w:val="both"/>
                        <w:rPr>
                          <w:i/>
                        </w:rPr>
                      </w:pPr>
                    </w:p>
                    <w:p w14:paraId="3D8B388B" w14:textId="77777777" w:rsidR="00B327D1" w:rsidRPr="00F96D52" w:rsidRDefault="00B327D1" w:rsidP="00715414">
                      <w:pPr>
                        <w:jc w:val="both"/>
                        <w:rPr>
                          <w:i/>
                        </w:rPr>
                      </w:pPr>
                    </w:p>
                  </w:txbxContent>
                </v:textbox>
                <w10:wrap type="square"/>
              </v:shape>
            </w:pict>
          </mc:Fallback>
        </mc:AlternateContent>
      </w:r>
    </w:p>
    <w:p w14:paraId="4CEB3D4D" w14:textId="0E9AFFE1" w:rsidR="00193235" w:rsidRDefault="00193235" w:rsidP="00193235">
      <w:pPr>
        <w:jc w:val="both"/>
        <w:rPr>
          <w:color w:val="000000" w:themeColor="text1"/>
        </w:rPr>
      </w:pPr>
      <w:r>
        <w:rPr>
          <w:color w:val="000000" w:themeColor="text1"/>
        </w:rPr>
        <w:t>These com</w:t>
      </w:r>
      <w:r w:rsidR="00BE29F7">
        <w:rPr>
          <w:color w:val="000000" w:themeColor="text1"/>
        </w:rPr>
        <w:t>ments also point</w:t>
      </w:r>
      <w:r>
        <w:rPr>
          <w:color w:val="000000" w:themeColor="text1"/>
        </w:rPr>
        <w:t xml:space="preserve"> </w:t>
      </w:r>
      <w:r w:rsidR="002D1D30">
        <w:rPr>
          <w:color w:val="000000" w:themeColor="text1"/>
        </w:rPr>
        <w:t>to the relevance of the theory of communities of practice that underpins this project.</w:t>
      </w:r>
    </w:p>
    <w:p w14:paraId="08F4E937" w14:textId="476DC69C" w:rsidR="004B6127" w:rsidRDefault="004B6127" w:rsidP="0063448D">
      <w:pPr>
        <w:ind w:firstLine="202"/>
        <w:jc w:val="both"/>
        <w:rPr>
          <w:color w:val="000000" w:themeColor="text1"/>
        </w:rPr>
      </w:pPr>
      <w:r>
        <w:rPr>
          <w:color w:val="000000" w:themeColor="text1"/>
        </w:rPr>
        <w:t xml:space="preserve">In Table 3 and 4, the longitudinal response to two questions regarding spontaneous interaction and social community </w:t>
      </w:r>
      <w:r w:rsidR="0063448D">
        <w:rPr>
          <w:color w:val="000000" w:themeColor="text1"/>
        </w:rPr>
        <w:t xml:space="preserve">among the teachers </w:t>
      </w:r>
      <w:r w:rsidR="00DC40B3">
        <w:rPr>
          <w:color w:val="000000" w:themeColor="text1"/>
        </w:rPr>
        <w:t>is presented</w:t>
      </w:r>
      <w:r>
        <w:rPr>
          <w:color w:val="000000" w:themeColor="text1"/>
        </w:rPr>
        <w:t>: “How often do you spontaneously discuss teaching and learning with peers?” and “How often do you feel that you</w:t>
      </w:r>
      <w:r w:rsidR="00915575">
        <w:rPr>
          <w:color w:val="000000" w:themeColor="text1"/>
        </w:rPr>
        <w:t xml:space="preserve"> belong to a social community”, </w:t>
      </w:r>
      <w:r>
        <w:rPr>
          <w:color w:val="000000" w:themeColor="text1"/>
        </w:rPr>
        <w:t xml:space="preserve">respectively. </w:t>
      </w:r>
      <w:r w:rsidR="002141BB">
        <w:rPr>
          <w:color w:val="000000" w:themeColor="text1"/>
        </w:rPr>
        <w:t xml:space="preserve">Keeping the different response rates in mind, </w:t>
      </w:r>
      <w:r w:rsidR="00036581">
        <w:rPr>
          <w:color w:val="000000" w:themeColor="text1"/>
        </w:rPr>
        <w:t xml:space="preserve">it </w:t>
      </w:r>
      <w:r w:rsidR="00A81ED6">
        <w:rPr>
          <w:color w:val="000000" w:themeColor="text1"/>
        </w:rPr>
        <w:t xml:space="preserve">still </w:t>
      </w:r>
      <w:r w:rsidR="00036581">
        <w:rPr>
          <w:color w:val="000000" w:themeColor="text1"/>
        </w:rPr>
        <w:t xml:space="preserve">seems that the process </w:t>
      </w:r>
      <w:r w:rsidR="00A81ED6">
        <w:rPr>
          <w:color w:val="000000" w:themeColor="text1"/>
        </w:rPr>
        <w:t xml:space="preserve">has </w:t>
      </w:r>
      <w:r w:rsidR="002141BB">
        <w:rPr>
          <w:color w:val="000000" w:themeColor="text1"/>
        </w:rPr>
        <w:t xml:space="preserve">increased the </w:t>
      </w:r>
      <w:r w:rsidR="007C108A">
        <w:rPr>
          <w:color w:val="000000" w:themeColor="text1"/>
        </w:rPr>
        <w:t>level of spontaneous discussion</w:t>
      </w:r>
      <w:r w:rsidR="002141BB">
        <w:rPr>
          <w:color w:val="000000" w:themeColor="text1"/>
        </w:rPr>
        <w:t xml:space="preserve"> as well as the social community among the teachers. </w:t>
      </w:r>
      <w:r w:rsidR="00036581">
        <w:rPr>
          <w:color w:val="000000" w:themeColor="text1"/>
        </w:rPr>
        <w:t xml:space="preserve">In summary, </w:t>
      </w:r>
      <w:r w:rsidR="00A81ED6">
        <w:rPr>
          <w:color w:val="000000" w:themeColor="text1"/>
        </w:rPr>
        <w:t xml:space="preserve">the results </w:t>
      </w:r>
      <w:r w:rsidR="00D25CFC">
        <w:rPr>
          <w:color w:val="000000" w:themeColor="text1"/>
        </w:rPr>
        <w:t xml:space="preserve">from the case study </w:t>
      </w:r>
      <w:r w:rsidR="003A0337">
        <w:rPr>
          <w:color w:val="000000" w:themeColor="text1"/>
        </w:rPr>
        <w:t xml:space="preserve">are encouraging and </w:t>
      </w:r>
      <w:r w:rsidR="00A81ED6">
        <w:rPr>
          <w:color w:val="000000" w:themeColor="text1"/>
        </w:rPr>
        <w:t xml:space="preserve">suggest that the </w:t>
      </w:r>
      <w:r w:rsidR="00D25CFC">
        <w:rPr>
          <w:color w:val="000000" w:themeColor="text1"/>
        </w:rPr>
        <w:t xml:space="preserve">developed </w:t>
      </w:r>
      <w:r w:rsidR="00A81ED6">
        <w:rPr>
          <w:color w:val="000000" w:themeColor="text1"/>
        </w:rPr>
        <w:lastRenderedPageBreak/>
        <w:t xml:space="preserve">process leads </w:t>
      </w:r>
      <w:r w:rsidR="00D25CFC">
        <w:rPr>
          <w:color w:val="000000" w:themeColor="text1"/>
        </w:rPr>
        <w:t xml:space="preserve">to </w:t>
      </w:r>
      <w:r w:rsidR="00D7378A">
        <w:rPr>
          <w:color w:val="000000" w:themeColor="text1"/>
        </w:rPr>
        <w:t xml:space="preserve">the </w:t>
      </w:r>
      <w:r w:rsidR="00193235">
        <w:rPr>
          <w:color w:val="000000" w:themeColor="text1"/>
        </w:rPr>
        <w:t>desirable</w:t>
      </w:r>
      <w:r w:rsidR="00BC60E6">
        <w:rPr>
          <w:color w:val="000000" w:themeColor="text1"/>
        </w:rPr>
        <w:t xml:space="preserve"> change</w:t>
      </w:r>
      <w:proofErr w:type="gramStart"/>
      <w:r w:rsidR="00BC60E6">
        <w:rPr>
          <w:color w:val="000000" w:themeColor="text1"/>
        </w:rPr>
        <w:t xml:space="preserve">, </w:t>
      </w:r>
      <w:r w:rsidR="00193235">
        <w:rPr>
          <w:color w:val="000000" w:themeColor="text1"/>
        </w:rPr>
        <w:t xml:space="preserve"> </w:t>
      </w:r>
      <w:r w:rsidR="00B84FFA">
        <w:rPr>
          <w:color w:val="000000" w:themeColor="text1"/>
        </w:rPr>
        <w:t>both</w:t>
      </w:r>
      <w:proofErr w:type="gramEnd"/>
      <w:r w:rsidR="00B84FFA">
        <w:rPr>
          <w:color w:val="000000" w:themeColor="text1"/>
        </w:rPr>
        <w:t xml:space="preserve"> with regard to </w:t>
      </w:r>
      <w:r w:rsidR="0029087A">
        <w:rPr>
          <w:color w:val="000000" w:themeColor="text1"/>
        </w:rPr>
        <w:t xml:space="preserve">making course evaluation more meaningful </w:t>
      </w:r>
      <w:r w:rsidR="00BC60E6">
        <w:rPr>
          <w:color w:val="000000" w:themeColor="text1"/>
        </w:rPr>
        <w:t>a</w:t>
      </w:r>
      <w:r w:rsidR="007C108A">
        <w:rPr>
          <w:color w:val="000000" w:themeColor="text1"/>
        </w:rPr>
        <w:t>nd establishing</w:t>
      </w:r>
      <w:r w:rsidR="00BC60E6">
        <w:rPr>
          <w:color w:val="000000" w:themeColor="text1"/>
        </w:rPr>
        <w:t xml:space="preserve"> a community of practice for teachers. </w:t>
      </w:r>
    </w:p>
    <w:p w14:paraId="36A387D9" w14:textId="28133047" w:rsidR="004B6127" w:rsidRDefault="004B6127" w:rsidP="009178CA">
      <w:pPr>
        <w:jc w:val="both"/>
        <w:rPr>
          <w:color w:val="000000" w:themeColor="text1"/>
        </w:rPr>
      </w:pPr>
    </w:p>
    <w:tbl>
      <w:tblPr>
        <w:tblStyle w:val="TableGrid"/>
        <w:tblW w:w="0" w:type="auto"/>
        <w:jc w:val="center"/>
        <w:tblLook w:val="04A0" w:firstRow="1" w:lastRow="0" w:firstColumn="1" w:lastColumn="0" w:noHBand="0" w:noVBand="1"/>
      </w:tblPr>
      <w:tblGrid>
        <w:gridCol w:w="886"/>
        <w:gridCol w:w="986"/>
        <w:gridCol w:w="974"/>
        <w:gridCol w:w="974"/>
        <w:gridCol w:w="968"/>
      </w:tblGrid>
      <w:tr w:rsidR="00227CED" w14:paraId="64838EEB" w14:textId="77777777" w:rsidTr="00227CED">
        <w:trPr>
          <w:trHeight w:val="265"/>
          <w:jc w:val="center"/>
        </w:trPr>
        <w:tc>
          <w:tcPr>
            <w:tcW w:w="4788" w:type="dxa"/>
            <w:gridSpan w:val="5"/>
            <w:tcBorders>
              <w:top w:val="nil"/>
              <w:left w:val="nil"/>
              <w:bottom w:val="single" w:sz="4" w:space="0" w:color="auto"/>
              <w:right w:val="nil"/>
            </w:tcBorders>
          </w:tcPr>
          <w:p w14:paraId="02A9DE83" w14:textId="7B718489" w:rsidR="00227CED" w:rsidRPr="00EA484B" w:rsidRDefault="00227CED" w:rsidP="00485026">
            <w:pPr>
              <w:jc w:val="center"/>
              <w:rPr>
                <w:caps/>
                <w:color w:val="000000" w:themeColor="text1"/>
                <w:sz w:val="16"/>
                <w:szCs w:val="16"/>
              </w:rPr>
            </w:pPr>
            <w:r>
              <w:rPr>
                <w:caps/>
                <w:color w:val="000000" w:themeColor="text1"/>
                <w:sz w:val="16"/>
                <w:szCs w:val="16"/>
              </w:rPr>
              <w:t>Table 3</w:t>
            </w:r>
          </w:p>
          <w:p w14:paraId="49C9F9DE" w14:textId="64CB8790" w:rsidR="00227CED" w:rsidRPr="00BC1968" w:rsidRDefault="00227CED" w:rsidP="00227CED">
            <w:pPr>
              <w:jc w:val="center"/>
              <w:rPr>
                <w:smallCaps/>
                <w:color w:val="000000" w:themeColor="text1"/>
                <w:sz w:val="16"/>
                <w:szCs w:val="16"/>
              </w:rPr>
            </w:pPr>
            <w:r>
              <w:rPr>
                <w:smallCaps/>
                <w:color w:val="000000" w:themeColor="text1"/>
                <w:sz w:val="16"/>
                <w:szCs w:val="16"/>
              </w:rPr>
              <w:t xml:space="preserve">Longitudinal Response </w:t>
            </w:r>
            <w:r w:rsidR="00495908">
              <w:rPr>
                <w:smallCaps/>
                <w:color w:val="000000" w:themeColor="text1"/>
                <w:sz w:val="16"/>
                <w:szCs w:val="16"/>
              </w:rPr>
              <w:t xml:space="preserve">to </w:t>
            </w:r>
            <w:proofErr w:type="gramStart"/>
            <w:r w:rsidR="00495908">
              <w:rPr>
                <w:smallCaps/>
                <w:color w:val="000000" w:themeColor="text1"/>
                <w:sz w:val="16"/>
                <w:szCs w:val="16"/>
              </w:rPr>
              <w:t>the  Question</w:t>
            </w:r>
            <w:proofErr w:type="gramEnd"/>
            <w:r w:rsidR="00495908">
              <w:rPr>
                <w:smallCaps/>
                <w:color w:val="000000" w:themeColor="text1"/>
                <w:sz w:val="16"/>
                <w:szCs w:val="16"/>
              </w:rPr>
              <w:t xml:space="preserve"> “How Often Do You Spontaneously Discuss Teaching and Learning With Peers</w:t>
            </w:r>
            <w:r>
              <w:rPr>
                <w:smallCaps/>
                <w:color w:val="000000" w:themeColor="text1"/>
                <w:sz w:val="16"/>
                <w:szCs w:val="16"/>
              </w:rPr>
              <w:t>?”</w:t>
            </w:r>
          </w:p>
        </w:tc>
      </w:tr>
      <w:tr w:rsidR="00485026" w14:paraId="1C2B7EA9" w14:textId="77777777" w:rsidTr="00485026">
        <w:trPr>
          <w:trHeight w:val="265"/>
          <w:jc w:val="center"/>
        </w:trPr>
        <w:tc>
          <w:tcPr>
            <w:tcW w:w="886" w:type="dxa"/>
            <w:tcBorders>
              <w:top w:val="single" w:sz="4" w:space="0" w:color="auto"/>
            </w:tcBorders>
            <w:vAlign w:val="center"/>
          </w:tcPr>
          <w:p w14:paraId="16E7B12A" w14:textId="16AD064F" w:rsidR="00485026" w:rsidRDefault="00485026" w:rsidP="00485026">
            <w:pPr>
              <w:jc w:val="center"/>
              <w:rPr>
                <w:color w:val="000000" w:themeColor="text1"/>
                <w:sz w:val="16"/>
                <w:szCs w:val="16"/>
              </w:rPr>
            </w:pPr>
            <w:r>
              <w:rPr>
                <w:color w:val="000000" w:themeColor="text1"/>
                <w:sz w:val="16"/>
                <w:szCs w:val="16"/>
              </w:rPr>
              <w:t>Year</w:t>
            </w:r>
          </w:p>
        </w:tc>
        <w:tc>
          <w:tcPr>
            <w:tcW w:w="986" w:type="dxa"/>
            <w:tcBorders>
              <w:top w:val="single" w:sz="4" w:space="0" w:color="auto"/>
            </w:tcBorders>
            <w:vAlign w:val="center"/>
          </w:tcPr>
          <w:p w14:paraId="154EB90D" w14:textId="25DC7E58" w:rsidR="00485026" w:rsidRDefault="00485026" w:rsidP="00485026">
            <w:pPr>
              <w:jc w:val="center"/>
              <w:rPr>
                <w:color w:val="000000" w:themeColor="text1"/>
                <w:sz w:val="16"/>
                <w:szCs w:val="16"/>
              </w:rPr>
            </w:pPr>
            <w:r>
              <w:rPr>
                <w:color w:val="000000" w:themeColor="text1"/>
                <w:sz w:val="16"/>
                <w:szCs w:val="16"/>
              </w:rPr>
              <w:t>Always</w:t>
            </w:r>
          </w:p>
          <w:p w14:paraId="260EB2FA" w14:textId="081DDEE0" w:rsidR="00485026" w:rsidRPr="00EA484B" w:rsidRDefault="00485026" w:rsidP="00485026">
            <w:pPr>
              <w:jc w:val="center"/>
              <w:rPr>
                <w:color w:val="000000" w:themeColor="text1"/>
                <w:sz w:val="16"/>
                <w:szCs w:val="16"/>
              </w:rPr>
            </w:pPr>
            <w:r>
              <w:rPr>
                <w:color w:val="000000" w:themeColor="text1"/>
                <w:sz w:val="16"/>
                <w:szCs w:val="16"/>
              </w:rPr>
              <w:t>[% (</w:t>
            </w:r>
            <w:proofErr w:type="gramStart"/>
            <w:r>
              <w:rPr>
                <w:color w:val="000000" w:themeColor="text1"/>
                <w:sz w:val="16"/>
                <w:szCs w:val="16"/>
              </w:rPr>
              <w:t>no</w:t>
            </w:r>
            <w:proofErr w:type="gramEnd"/>
            <w:r>
              <w:rPr>
                <w:color w:val="000000" w:themeColor="text1"/>
                <w:sz w:val="16"/>
                <w:szCs w:val="16"/>
              </w:rPr>
              <w:t>.)]</w:t>
            </w:r>
          </w:p>
        </w:tc>
        <w:tc>
          <w:tcPr>
            <w:tcW w:w="974" w:type="dxa"/>
            <w:tcBorders>
              <w:top w:val="single" w:sz="4" w:space="0" w:color="auto"/>
            </w:tcBorders>
            <w:vAlign w:val="center"/>
          </w:tcPr>
          <w:p w14:paraId="1CF4DFFD" w14:textId="783B3564" w:rsidR="00485026" w:rsidRDefault="00485026" w:rsidP="00485026">
            <w:pPr>
              <w:jc w:val="center"/>
              <w:rPr>
                <w:color w:val="000000" w:themeColor="text1"/>
                <w:sz w:val="16"/>
                <w:szCs w:val="16"/>
              </w:rPr>
            </w:pPr>
            <w:r>
              <w:rPr>
                <w:color w:val="000000" w:themeColor="text1"/>
                <w:sz w:val="16"/>
                <w:szCs w:val="16"/>
              </w:rPr>
              <w:t>Often</w:t>
            </w:r>
          </w:p>
          <w:p w14:paraId="7941A51A" w14:textId="77777777" w:rsidR="00485026" w:rsidRPr="00EA484B" w:rsidRDefault="00485026" w:rsidP="00485026">
            <w:pPr>
              <w:jc w:val="center"/>
              <w:rPr>
                <w:color w:val="000000" w:themeColor="text1"/>
                <w:sz w:val="16"/>
                <w:szCs w:val="16"/>
              </w:rPr>
            </w:pPr>
            <w:r>
              <w:rPr>
                <w:color w:val="000000" w:themeColor="text1"/>
                <w:sz w:val="16"/>
                <w:szCs w:val="16"/>
              </w:rPr>
              <w:t>[% (</w:t>
            </w:r>
            <w:proofErr w:type="gramStart"/>
            <w:r>
              <w:rPr>
                <w:color w:val="000000" w:themeColor="text1"/>
                <w:sz w:val="16"/>
                <w:szCs w:val="16"/>
              </w:rPr>
              <w:t>no</w:t>
            </w:r>
            <w:proofErr w:type="gramEnd"/>
            <w:r>
              <w:rPr>
                <w:color w:val="000000" w:themeColor="text1"/>
                <w:sz w:val="16"/>
                <w:szCs w:val="16"/>
              </w:rPr>
              <w:t>.)]</w:t>
            </w:r>
          </w:p>
        </w:tc>
        <w:tc>
          <w:tcPr>
            <w:tcW w:w="974" w:type="dxa"/>
            <w:tcBorders>
              <w:top w:val="single" w:sz="4" w:space="0" w:color="auto"/>
            </w:tcBorders>
            <w:vAlign w:val="center"/>
          </w:tcPr>
          <w:p w14:paraId="6667DF7D" w14:textId="0C0E8D92" w:rsidR="00485026" w:rsidRDefault="00485026" w:rsidP="00485026">
            <w:pPr>
              <w:jc w:val="center"/>
              <w:rPr>
                <w:color w:val="000000" w:themeColor="text1"/>
                <w:sz w:val="16"/>
                <w:szCs w:val="16"/>
              </w:rPr>
            </w:pPr>
            <w:r>
              <w:rPr>
                <w:color w:val="000000" w:themeColor="text1"/>
                <w:sz w:val="16"/>
                <w:szCs w:val="16"/>
              </w:rPr>
              <w:t>Rarely</w:t>
            </w:r>
          </w:p>
          <w:p w14:paraId="39F5A0CB" w14:textId="77777777" w:rsidR="00485026" w:rsidRPr="00EA484B" w:rsidRDefault="00485026" w:rsidP="00485026">
            <w:pPr>
              <w:jc w:val="center"/>
              <w:rPr>
                <w:color w:val="000000" w:themeColor="text1"/>
                <w:sz w:val="16"/>
                <w:szCs w:val="16"/>
              </w:rPr>
            </w:pPr>
            <w:r>
              <w:rPr>
                <w:color w:val="000000" w:themeColor="text1"/>
                <w:sz w:val="16"/>
                <w:szCs w:val="16"/>
              </w:rPr>
              <w:t>[% (</w:t>
            </w:r>
            <w:proofErr w:type="gramStart"/>
            <w:r>
              <w:rPr>
                <w:color w:val="000000" w:themeColor="text1"/>
                <w:sz w:val="16"/>
                <w:szCs w:val="16"/>
              </w:rPr>
              <w:t>no</w:t>
            </w:r>
            <w:proofErr w:type="gramEnd"/>
            <w:r>
              <w:rPr>
                <w:color w:val="000000" w:themeColor="text1"/>
                <w:sz w:val="16"/>
                <w:szCs w:val="16"/>
              </w:rPr>
              <w:t>.)]</w:t>
            </w:r>
          </w:p>
        </w:tc>
        <w:tc>
          <w:tcPr>
            <w:tcW w:w="968" w:type="dxa"/>
            <w:tcBorders>
              <w:top w:val="single" w:sz="4" w:space="0" w:color="auto"/>
            </w:tcBorders>
            <w:vAlign w:val="center"/>
          </w:tcPr>
          <w:p w14:paraId="14B1BE63" w14:textId="77777777" w:rsidR="00485026" w:rsidRDefault="00485026" w:rsidP="00485026">
            <w:pPr>
              <w:jc w:val="center"/>
              <w:rPr>
                <w:color w:val="000000" w:themeColor="text1"/>
                <w:sz w:val="16"/>
                <w:szCs w:val="16"/>
              </w:rPr>
            </w:pPr>
            <w:r>
              <w:rPr>
                <w:color w:val="000000" w:themeColor="text1"/>
                <w:sz w:val="16"/>
                <w:szCs w:val="16"/>
              </w:rPr>
              <w:t>Never</w:t>
            </w:r>
          </w:p>
          <w:p w14:paraId="1F26522E" w14:textId="2559D3E3" w:rsidR="00485026" w:rsidRPr="00EA484B" w:rsidRDefault="00485026" w:rsidP="00485026">
            <w:pPr>
              <w:jc w:val="center"/>
              <w:rPr>
                <w:color w:val="000000" w:themeColor="text1"/>
                <w:sz w:val="16"/>
                <w:szCs w:val="16"/>
              </w:rPr>
            </w:pPr>
            <w:r>
              <w:rPr>
                <w:color w:val="000000" w:themeColor="text1"/>
                <w:sz w:val="16"/>
                <w:szCs w:val="16"/>
              </w:rPr>
              <w:t>[% (</w:t>
            </w:r>
            <w:proofErr w:type="gramStart"/>
            <w:r>
              <w:rPr>
                <w:color w:val="000000" w:themeColor="text1"/>
                <w:sz w:val="16"/>
                <w:szCs w:val="16"/>
              </w:rPr>
              <w:t>no</w:t>
            </w:r>
            <w:proofErr w:type="gramEnd"/>
            <w:r>
              <w:rPr>
                <w:color w:val="000000" w:themeColor="text1"/>
                <w:sz w:val="16"/>
                <w:szCs w:val="16"/>
              </w:rPr>
              <w:t>.)]</w:t>
            </w:r>
          </w:p>
        </w:tc>
      </w:tr>
      <w:tr w:rsidR="00485026" w14:paraId="320C6BE4" w14:textId="77777777" w:rsidTr="00485026">
        <w:trPr>
          <w:trHeight w:val="265"/>
          <w:jc w:val="center"/>
        </w:trPr>
        <w:tc>
          <w:tcPr>
            <w:tcW w:w="886" w:type="dxa"/>
            <w:vAlign w:val="center"/>
          </w:tcPr>
          <w:p w14:paraId="5E345C1E" w14:textId="06D7D03B" w:rsidR="00485026" w:rsidRDefault="00485026" w:rsidP="00485026">
            <w:pPr>
              <w:jc w:val="center"/>
              <w:rPr>
                <w:color w:val="000000" w:themeColor="text1"/>
                <w:sz w:val="16"/>
                <w:szCs w:val="16"/>
              </w:rPr>
            </w:pPr>
            <w:r>
              <w:rPr>
                <w:color w:val="000000" w:themeColor="text1"/>
                <w:sz w:val="16"/>
                <w:szCs w:val="16"/>
              </w:rPr>
              <w:t>2013</w:t>
            </w:r>
          </w:p>
        </w:tc>
        <w:tc>
          <w:tcPr>
            <w:tcW w:w="986" w:type="dxa"/>
            <w:vAlign w:val="center"/>
          </w:tcPr>
          <w:p w14:paraId="4BA6EBF7" w14:textId="49AA8639" w:rsidR="00485026" w:rsidRPr="00EA484B" w:rsidRDefault="003D4162" w:rsidP="00485026">
            <w:pPr>
              <w:jc w:val="center"/>
              <w:rPr>
                <w:color w:val="000000" w:themeColor="text1"/>
                <w:sz w:val="16"/>
                <w:szCs w:val="16"/>
              </w:rPr>
            </w:pPr>
            <w:r>
              <w:rPr>
                <w:color w:val="000000" w:themeColor="text1"/>
                <w:sz w:val="16"/>
                <w:szCs w:val="16"/>
              </w:rPr>
              <w:t>0(0</w:t>
            </w:r>
            <w:r w:rsidR="00931D2C">
              <w:rPr>
                <w:color w:val="000000" w:themeColor="text1"/>
                <w:sz w:val="16"/>
                <w:szCs w:val="16"/>
              </w:rPr>
              <w:t>)</w:t>
            </w:r>
          </w:p>
        </w:tc>
        <w:tc>
          <w:tcPr>
            <w:tcW w:w="974" w:type="dxa"/>
            <w:vAlign w:val="center"/>
          </w:tcPr>
          <w:p w14:paraId="5DB74303" w14:textId="5411DC38" w:rsidR="00485026" w:rsidRPr="00EA484B" w:rsidRDefault="003D4162" w:rsidP="00485026">
            <w:pPr>
              <w:jc w:val="center"/>
              <w:rPr>
                <w:color w:val="000000" w:themeColor="text1"/>
                <w:sz w:val="16"/>
                <w:szCs w:val="16"/>
              </w:rPr>
            </w:pPr>
            <w:r>
              <w:rPr>
                <w:color w:val="000000" w:themeColor="text1"/>
                <w:sz w:val="16"/>
                <w:szCs w:val="16"/>
              </w:rPr>
              <w:t>43(9</w:t>
            </w:r>
            <w:r w:rsidR="00931D2C">
              <w:rPr>
                <w:color w:val="000000" w:themeColor="text1"/>
                <w:sz w:val="16"/>
                <w:szCs w:val="16"/>
              </w:rPr>
              <w:t>)</w:t>
            </w:r>
          </w:p>
        </w:tc>
        <w:tc>
          <w:tcPr>
            <w:tcW w:w="974" w:type="dxa"/>
            <w:vAlign w:val="center"/>
          </w:tcPr>
          <w:p w14:paraId="5A92B396" w14:textId="728D2F69" w:rsidR="00485026" w:rsidRPr="00EA484B" w:rsidRDefault="003D4162" w:rsidP="00485026">
            <w:pPr>
              <w:jc w:val="center"/>
              <w:rPr>
                <w:color w:val="000000" w:themeColor="text1"/>
                <w:sz w:val="16"/>
                <w:szCs w:val="16"/>
              </w:rPr>
            </w:pPr>
            <w:r>
              <w:rPr>
                <w:color w:val="000000" w:themeColor="text1"/>
                <w:sz w:val="16"/>
                <w:szCs w:val="16"/>
              </w:rPr>
              <w:t>57(12</w:t>
            </w:r>
            <w:r w:rsidR="00931D2C">
              <w:rPr>
                <w:color w:val="000000" w:themeColor="text1"/>
                <w:sz w:val="16"/>
                <w:szCs w:val="16"/>
              </w:rPr>
              <w:t>)</w:t>
            </w:r>
          </w:p>
        </w:tc>
        <w:tc>
          <w:tcPr>
            <w:tcW w:w="968" w:type="dxa"/>
            <w:vAlign w:val="center"/>
          </w:tcPr>
          <w:p w14:paraId="4900781A" w14:textId="741C70CD" w:rsidR="00485026" w:rsidRPr="00EA484B" w:rsidRDefault="003D4162" w:rsidP="00485026">
            <w:pPr>
              <w:jc w:val="center"/>
              <w:rPr>
                <w:color w:val="000000" w:themeColor="text1"/>
                <w:sz w:val="16"/>
                <w:szCs w:val="16"/>
              </w:rPr>
            </w:pPr>
            <w:r>
              <w:rPr>
                <w:color w:val="000000" w:themeColor="text1"/>
                <w:sz w:val="16"/>
                <w:szCs w:val="16"/>
              </w:rPr>
              <w:t>0(0</w:t>
            </w:r>
            <w:r w:rsidR="00485026">
              <w:rPr>
                <w:color w:val="000000" w:themeColor="text1"/>
                <w:sz w:val="16"/>
                <w:szCs w:val="16"/>
              </w:rPr>
              <w:t>)</w:t>
            </w:r>
          </w:p>
        </w:tc>
      </w:tr>
      <w:tr w:rsidR="00485026" w14:paraId="655A3EDB" w14:textId="77777777" w:rsidTr="00485026">
        <w:trPr>
          <w:trHeight w:val="265"/>
          <w:jc w:val="center"/>
        </w:trPr>
        <w:tc>
          <w:tcPr>
            <w:tcW w:w="886" w:type="dxa"/>
            <w:vAlign w:val="center"/>
          </w:tcPr>
          <w:p w14:paraId="4A9929C6" w14:textId="2B3A1A21" w:rsidR="00485026" w:rsidRDefault="00485026" w:rsidP="00485026">
            <w:pPr>
              <w:jc w:val="center"/>
              <w:rPr>
                <w:color w:val="000000" w:themeColor="text1"/>
                <w:sz w:val="16"/>
                <w:szCs w:val="16"/>
              </w:rPr>
            </w:pPr>
            <w:r>
              <w:rPr>
                <w:color w:val="000000" w:themeColor="text1"/>
                <w:sz w:val="16"/>
                <w:szCs w:val="16"/>
              </w:rPr>
              <w:t>2015</w:t>
            </w:r>
          </w:p>
        </w:tc>
        <w:tc>
          <w:tcPr>
            <w:tcW w:w="986" w:type="dxa"/>
            <w:vAlign w:val="center"/>
          </w:tcPr>
          <w:p w14:paraId="2193D9A1" w14:textId="74CFD998" w:rsidR="00485026" w:rsidRPr="00EA484B" w:rsidRDefault="003D4162" w:rsidP="00485026">
            <w:pPr>
              <w:jc w:val="center"/>
              <w:rPr>
                <w:color w:val="000000" w:themeColor="text1"/>
                <w:sz w:val="16"/>
                <w:szCs w:val="16"/>
              </w:rPr>
            </w:pPr>
            <w:r>
              <w:rPr>
                <w:color w:val="000000" w:themeColor="text1"/>
                <w:sz w:val="16"/>
                <w:szCs w:val="16"/>
              </w:rPr>
              <w:t>6(1</w:t>
            </w:r>
            <w:r w:rsidR="00CD69E0">
              <w:rPr>
                <w:color w:val="000000" w:themeColor="text1"/>
                <w:sz w:val="16"/>
                <w:szCs w:val="16"/>
              </w:rPr>
              <w:t>)</w:t>
            </w:r>
          </w:p>
        </w:tc>
        <w:tc>
          <w:tcPr>
            <w:tcW w:w="974" w:type="dxa"/>
            <w:vAlign w:val="center"/>
          </w:tcPr>
          <w:p w14:paraId="4010BA1F" w14:textId="415116F3" w:rsidR="00485026" w:rsidRPr="00EA484B" w:rsidRDefault="003D4162" w:rsidP="00485026">
            <w:pPr>
              <w:jc w:val="center"/>
              <w:rPr>
                <w:color w:val="000000" w:themeColor="text1"/>
                <w:sz w:val="16"/>
                <w:szCs w:val="16"/>
              </w:rPr>
            </w:pPr>
            <w:r>
              <w:rPr>
                <w:color w:val="000000" w:themeColor="text1"/>
                <w:sz w:val="16"/>
                <w:szCs w:val="16"/>
              </w:rPr>
              <w:t>63(10</w:t>
            </w:r>
            <w:r w:rsidR="00485026">
              <w:rPr>
                <w:color w:val="000000" w:themeColor="text1"/>
                <w:sz w:val="16"/>
                <w:szCs w:val="16"/>
              </w:rPr>
              <w:t>)</w:t>
            </w:r>
          </w:p>
        </w:tc>
        <w:tc>
          <w:tcPr>
            <w:tcW w:w="974" w:type="dxa"/>
            <w:vAlign w:val="center"/>
          </w:tcPr>
          <w:p w14:paraId="5CC11FC9" w14:textId="5EEA524D" w:rsidR="00485026" w:rsidRPr="00EA484B" w:rsidRDefault="003D4162" w:rsidP="00485026">
            <w:pPr>
              <w:jc w:val="center"/>
              <w:rPr>
                <w:color w:val="000000" w:themeColor="text1"/>
                <w:sz w:val="16"/>
                <w:szCs w:val="16"/>
              </w:rPr>
            </w:pPr>
            <w:r>
              <w:rPr>
                <w:color w:val="000000" w:themeColor="text1"/>
                <w:sz w:val="16"/>
                <w:szCs w:val="16"/>
              </w:rPr>
              <w:t>31(5</w:t>
            </w:r>
            <w:r w:rsidR="00485026">
              <w:rPr>
                <w:color w:val="000000" w:themeColor="text1"/>
                <w:sz w:val="16"/>
                <w:szCs w:val="16"/>
              </w:rPr>
              <w:t>)</w:t>
            </w:r>
          </w:p>
        </w:tc>
        <w:tc>
          <w:tcPr>
            <w:tcW w:w="968" w:type="dxa"/>
            <w:vAlign w:val="center"/>
          </w:tcPr>
          <w:p w14:paraId="77ED4AC4" w14:textId="77777777" w:rsidR="00485026" w:rsidRPr="00EA484B" w:rsidRDefault="00485026" w:rsidP="00485026">
            <w:pPr>
              <w:jc w:val="center"/>
              <w:rPr>
                <w:color w:val="000000" w:themeColor="text1"/>
                <w:sz w:val="16"/>
                <w:szCs w:val="16"/>
              </w:rPr>
            </w:pPr>
            <w:r>
              <w:rPr>
                <w:color w:val="000000" w:themeColor="text1"/>
                <w:sz w:val="16"/>
                <w:szCs w:val="16"/>
              </w:rPr>
              <w:t>0(0)</w:t>
            </w:r>
          </w:p>
        </w:tc>
      </w:tr>
      <w:tr w:rsidR="00485026" w14:paraId="3FAED6D6" w14:textId="77777777" w:rsidTr="00485026">
        <w:trPr>
          <w:trHeight w:val="265"/>
          <w:jc w:val="center"/>
        </w:trPr>
        <w:tc>
          <w:tcPr>
            <w:tcW w:w="886" w:type="dxa"/>
            <w:vAlign w:val="center"/>
          </w:tcPr>
          <w:p w14:paraId="07B2844B" w14:textId="12131861" w:rsidR="00485026" w:rsidRDefault="00485026" w:rsidP="00485026">
            <w:pPr>
              <w:jc w:val="center"/>
              <w:rPr>
                <w:color w:val="000000" w:themeColor="text1"/>
                <w:sz w:val="16"/>
                <w:szCs w:val="16"/>
              </w:rPr>
            </w:pPr>
            <w:r>
              <w:rPr>
                <w:color w:val="000000" w:themeColor="text1"/>
                <w:sz w:val="16"/>
                <w:szCs w:val="16"/>
              </w:rPr>
              <w:t>2017</w:t>
            </w:r>
          </w:p>
        </w:tc>
        <w:tc>
          <w:tcPr>
            <w:tcW w:w="986" w:type="dxa"/>
            <w:vAlign w:val="center"/>
          </w:tcPr>
          <w:p w14:paraId="522A48ED" w14:textId="18A412E5" w:rsidR="00485026" w:rsidRPr="00EA484B" w:rsidRDefault="003D4162" w:rsidP="00485026">
            <w:pPr>
              <w:jc w:val="center"/>
              <w:rPr>
                <w:color w:val="000000" w:themeColor="text1"/>
                <w:sz w:val="16"/>
                <w:szCs w:val="16"/>
              </w:rPr>
            </w:pPr>
            <w:r>
              <w:rPr>
                <w:color w:val="000000" w:themeColor="text1"/>
                <w:sz w:val="16"/>
                <w:szCs w:val="16"/>
              </w:rPr>
              <w:t>0(0</w:t>
            </w:r>
            <w:r w:rsidR="00CD69E0">
              <w:rPr>
                <w:color w:val="000000" w:themeColor="text1"/>
                <w:sz w:val="16"/>
                <w:szCs w:val="16"/>
              </w:rPr>
              <w:t>)</w:t>
            </w:r>
          </w:p>
        </w:tc>
        <w:tc>
          <w:tcPr>
            <w:tcW w:w="974" w:type="dxa"/>
            <w:vAlign w:val="center"/>
          </w:tcPr>
          <w:p w14:paraId="3B3C7F1E" w14:textId="6E9DFC9D" w:rsidR="00485026" w:rsidRPr="00EA484B" w:rsidRDefault="003D4162" w:rsidP="00485026">
            <w:pPr>
              <w:jc w:val="center"/>
              <w:rPr>
                <w:color w:val="000000" w:themeColor="text1"/>
                <w:sz w:val="16"/>
                <w:szCs w:val="16"/>
              </w:rPr>
            </w:pPr>
            <w:r>
              <w:rPr>
                <w:color w:val="000000" w:themeColor="text1"/>
                <w:sz w:val="16"/>
                <w:szCs w:val="16"/>
              </w:rPr>
              <w:t>89</w:t>
            </w:r>
            <w:r w:rsidR="00485026">
              <w:rPr>
                <w:color w:val="000000" w:themeColor="text1"/>
                <w:sz w:val="16"/>
                <w:szCs w:val="16"/>
              </w:rPr>
              <w:t>(</w:t>
            </w:r>
            <w:r>
              <w:rPr>
                <w:color w:val="000000" w:themeColor="text1"/>
                <w:sz w:val="16"/>
                <w:szCs w:val="16"/>
              </w:rPr>
              <w:t>8</w:t>
            </w:r>
            <w:r w:rsidR="00485026">
              <w:rPr>
                <w:color w:val="000000" w:themeColor="text1"/>
                <w:sz w:val="16"/>
                <w:szCs w:val="16"/>
              </w:rPr>
              <w:t>)</w:t>
            </w:r>
          </w:p>
        </w:tc>
        <w:tc>
          <w:tcPr>
            <w:tcW w:w="974" w:type="dxa"/>
            <w:vAlign w:val="center"/>
          </w:tcPr>
          <w:p w14:paraId="1AE585A1" w14:textId="6533D4A1" w:rsidR="00485026" w:rsidRPr="00EA484B" w:rsidRDefault="003D4162" w:rsidP="00485026">
            <w:pPr>
              <w:jc w:val="center"/>
              <w:rPr>
                <w:color w:val="000000" w:themeColor="text1"/>
                <w:sz w:val="16"/>
                <w:szCs w:val="16"/>
              </w:rPr>
            </w:pPr>
            <w:r>
              <w:rPr>
                <w:color w:val="000000" w:themeColor="text1"/>
                <w:sz w:val="16"/>
                <w:szCs w:val="16"/>
              </w:rPr>
              <w:t>11(1</w:t>
            </w:r>
            <w:r w:rsidR="00485026">
              <w:rPr>
                <w:color w:val="000000" w:themeColor="text1"/>
                <w:sz w:val="16"/>
                <w:szCs w:val="16"/>
              </w:rPr>
              <w:t>)</w:t>
            </w:r>
          </w:p>
        </w:tc>
        <w:tc>
          <w:tcPr>
            <w:tcW w:w="968" w:type="dxa"/>
            <w:vAlign w:val="center"/>
          </w:tcPr>
          <w:p w14:paraId="72444242" w14:textId="2568603A" w:rsidR="00485026" w:rsidRPr="00EA484B" w:rsidRDefault="00CD69E0" w:rsidP="00485026">
            <w:pPr>
              <w:jc w:val="center"/>
              <w:rPr>
                <w:color w:val="000000" w:themeColor="text1"/>
                <w:sz w:val="16"/>
                <w:szCs w:val="16"/>
              </w:rPr>
            </w:pPr>
            <w:r>
              <w:rPr>
                <w:color w:val="000000" w:themeColor="text1"/>
                <w:sz w:val="16"/>
                <w:szCs w:val="16"/>
              </w:rPr>
              <w:t>0(0</w:t>
            </w:r>
            <w:r w:rsidR="00485026">
              <w:rPr>
                <w:color w:val="000000" w:themeColor="text1"/>
                <w:sz w:val="16"/>
                <w:szCs w:val="16"/>
              </w:rPr>
              <w:t>)</w:t>
            </w:r>
          </w:p>
        </w:tc>
      </w:tr>
    </w:tbl>
    <w:p w14:paraId="07D49D79" w14:textId="1447458E" w:rsidR="00485026" w:rsidRDefault="00485026" w:rsidP="009178CA">
      <w:pPr>
        <w:jc w:val="both"/>
        <w:rPr>
          <w:color w:val="000000" w:themeColor="text1"/>
        </w:rPr>
      </w:pPr>
    </w:p>
    <w:tbl>
      <w:tblPr>
        <w:tblStyle w:val="TableGrid"/>
        <w:tblW w:w="0" w:type="auto"/>
        <w:jc w:val="center"/>
        <w:tblLook w:val="04A0" w:firstRow="1" w:lastRow="0" w:firstColumn="1" w:lastColumn="0" w:noHBand="0" w:noVBand="1"/>
      </w:tblPr>
      <w:tblGrid>
        <w:gridCol w:w="886"/>
        <w:gridCol w:w="986"/>
        <w:gridCol w:w="974"/>
        <w:gridCol w:w="974"/>
        <w:gridCol w:w="968"/>
      </w:tblGrid>
      <w:tr w:rsidR="00095BBA" w14:paraId="7DC21547" w14:textId="77777777" w:rsidTr="000C4056">
        <w:trPr>
          <w:trHeight w:val="265"/>
          <w:jc w:val="center"/>
        </w:trPr>
        <w:tc>
          <w:tcPr>
            <w:tcW w:w="4788" w:type="dxa"/>
            <w:gridSpan w:val="5"/>
            <w:tcBorders>
              <w:top w:val="nil"/>
              <w:left w:val="nil"/>
              <w:bottom w:val="single" w:sz="4" w:space="0" w:color="auto"/>
              <w:right w:val="nil"/>
            </w:tcBorders>
          </w:tcPr>
          <w:p w14:paraId="553FD1A3" w14:textId="159503A0" w:rsidR="00095BBA" w:rsidRPr="00EA484B" w:rsidRDefault="00095BBA" w:rsidP="000C4056">
            <w:pPr>
              <w:jc w:val="center"/>
              <w:rPr>
                <w:caps/>
                <w:color w:val="000000" w:themeColor="text1"/>
                <w:sz w:val="16"/>
                <w:szCs w:val="16"/>
              </w:rPr>
            </w:pPr>
            <w:r>
              <w:rPr>
                <w:caps/>
                <w:color w:val="000000" w:themeColor="text1"/>
                <w:sz w:val="16"/>
                <w:szCs w:val="16"/>
              </w:rPr>
              <w:t>Table 4</w:t>
            </w:r>
          </w:p>
          <w:p w14:paraId="0C5A42D1" w14:textId="6F1C8596" w:rsidR="00095BBA" w:rsidRPr="00BC1968" w:rsidRDefault="00095BBA" w:rsidP="000C4056">
            <w:pPr>
              <w:jc w:val="center"/>
              <w:rPr>
                <w:smallCaps/>
                <w:color w:val="000000" w:themeColor="text1"/>
                <w:sz w:val="16"/>
                <w:szCs w:val="16"/>
              </w:rPr>
            </w:pPr>
            <w:r>
              <w:rPr>
                <w:smallCaps/>
                <w:color w:val="000000" w:themeColor="text1"/>
                <w:sz w:val="16"/>
                <w:szCs w:val="16"/>
              </w:rPr>
              <w:t xml:space="preserve">Longitudinal Response to </w:t>
            </w:r>
            <w:proofErr w:type="gramStart"/>
            <w:r>
              <w:rPr>
                <w:smallCaps/>
                <w:color w:val="000000" w:themeColor="text1"/>
                <w:sz w:val="16"/>
                <w:szCs w:val="16"/>
              </w:rPr>
              <w:t>the  Que</w:t>
            </w:r>
            <w:r w:rsidR="000C4056">
              <w:rPr>
                <w:smallCaps/>
                <w:color w:val="000000" w:themeColor="text1"/>
                <w:sz w:val="16"/>
                <w:szCs w:val="16"/>
              </w:rPr>
              <w:t>stion</w:t>
            </w:r>
            <w:proofErr w:type="gramEnd"/>
            <w:r w:rsidR="000C4056">
              <w:rPr>
                <w:smallCaps/>
                <w:color w:val="000000" w:themeColor="text1"/>
                <w:sz w:val="16"/>
                <w:szCs w:val="16"/>
              </w:rPr>
              <w:t xml:space="preserve"> “</w:t>
            </w:r>
            <w:r w:rsidR="00495908">
              <w:rPr>
                <w:smallCaps/>
                <w:color w:val="000000" w:themeColor="text1"/>
                <w:sz w:val="16"/>
                <w:szCs w:val="16"/>
              </w:rPr>
              <w:t xml:space="preserve">How Often </w:t>
            </w:r>
            <w:r w:rsidR="000C4056">
              <w:rPr>
                <w:smallCaps/>
                <w:color w:val="000000" w:themeColor="text1"/>
                <w:sz w:val="16"/>
                <w:szCs w:val="16"/>
              </w:rPr>
              <w:t>Do You Feel That You Belong to a Social Community</w:t>
            </w:r>
            <w:r>
              <w:rPr>
                <w:smallCaps/>
                <w:color w:val="000000" w:themeColor="text1"/>
                <w:sz w:val="16"/>
                <w:szCs w:val="16"/>
              </w:rPr>
              <w:t>?”</w:t>
            </w:r>
          </w:p>
        </w:tc>
      </w:tr>
      <w:tr w:rsidR="00095BBA" w14:paraId="0C7D6562" w14:textId="77777777" w:rsidTr="000C4056">
        <w:trPr>
          <w:trHeight w:val="265"/>
          <w:jc w:val="center"/>
        </w:trPr>
        <w:tc>
          <w:tcPr>
            <w:tcW w:w="886" w:type="dxa"/>
            <w:tcBorders>
              <w:top w:val="single" w:sz="4" w:space="0" w:color="auto"/>
            </w:tcBorders>
            <w:vAlign w:val="center"/>
          </w:tcPr>
          <w:p w14:paraId="19B73E54" w14:textId="77777777" w:rsidR="00095BBA" w:rsidRDefault="00095BBA" w:rsidP="000C4056">
            <w:pPr>
              <w:jc w:val="center"/>
              <w:rPr>
                <w:color w:val="000000" w:themeColor="text1"/>
                <w:sz w:val="16"/>
                <w:szCs w:val="16"/>
              </w:rPr>
            </w:pPr>
            <w:r>
              <w:rPr>
                <w:color w:val="000000" w:themeColor="text1"/>
                <w:sz w:val="16"/>
                <w:szCs w:val="16"/>
              </w:rPr>
              <w:t>Year</w:t>
            </w:r>
          </w:p>
        </w:tc>
        <w:tc>
          <w:tcPr>
            <w:tcW w:w="986" w:type="dxa"/>
            <w:tcBorders>
              <w:top w:val="single" w:sz="4" w:space="0" w:color="auto"/>
            </w:tcBorders>
            <w:vAlign w:val="center"/>
          </w:tcPr>
          <w:p w14:paraId="25DEE7F8" w14:textId="77777777" w:rsidR="00095BBA" w:rsidRDefault="00095BBA" w:rsidP="000C4056">
            <w:pPr>
              <w:jc w:val="center"/>
              <w:rPr>
                <w:color w:val="000000" w:themeColor="text1"/>
                <w:sz w:val="16"/>
                <w:szCs w:val="16"/>
              </w:rPr>
            </w:pPr>
            <w:r>
              <w:rPr>
                <w:color w:val="000000" w:themeColor="text1"/>
                <w:sz w:val="16"/>
                <w:szCs w:val="16"/>
              </w:rPr>
              <w:t>Always</w:t>
            </w:r>
          </w:p>
          <w:p w14:paraId="7375EB8F" w14:textId="77777777" w:rsidR="00095BBA" w:rsidRPr="00EA484B" w:rsidRDefault="00095BBA" w:rsidP="000C4056">
            <w:pPr>
              <w:jc w:val="center"/>
              <w:rPr>
                <w:color w:val="000000" w:themeColor="text1"/>
                <w:sz w:val="16"/>
                <w:szCs w:val="16"/>
              </w:rPr>
            </w:pPr>
            <w:r>
              <w:rPr>
                <w:color w:val="000000" w:themeColor="text1"/>
                <w:sz w:val="16"/>
                <w:szCs w:val="16"/>
              </w:rPr>
              <w:t>[% (</w:t>
            </w:r>
            <w:proofErr w:type="gramStart"/>
            <w:r>
              <w:rPr>
                <w:color w:val="000000" w:themeColor="text1"/>
                <w:sz w:val="16"/>
                <w:szCs w:val="16"/>
              </w:rPr>
              <w:t>no</w:t>
            </w:r>
            <w:proofErr w:type="gramEnd"/>
            <w:r>
              <w:rPr>
                <w:color w:val="000000" w:themeColor="text1"/>
                <w:sz w:val="16"/>
                <w:szCs w:val="16"/>
              </w:rPr>
              <w:t>.)]</w:t>
            </w:r>
          </w:p>
        </w:tc>
        <w:tc>
          <w:tcPr>
            <w:tcW w:w="974" w:type="dxa"/>
            <w:tcBorders>
              <w:top w:val="single" w:sz="4" w:space="0" w:color="auto"/>
            </w:tcBorders>
            <w:vAlign w:val="center"/>
          </w:tcPr>
          <w:p w14:paraId="0DDABE52" w14:textId="77777777" w:rsidR="00095BBA" w:rsidRDefault="00095BBA" w:rsidP="000C4056">
            <w:pPr>
              <w:jc w:val="center"/>
              <w:rPr>
                <w:color w:val="000000" w:themeColor="text1"/>
                <w:sz w:val="16"/>
                <w:szCs w:val="16"/>
              </w:rPr>
            </w:pPr>
            <w:r>
              <w:rPr>
                <w:color w:val="000000" w:themeColor="text1"/>
                <w:sz w:val="16"/>
                <w:szCs w:val="16"/>
              </w:rPr>
              <w:t>Often</w:t>
            </w:r>
          </w:p>
          <w:p w14:paraId="1BC3FC86" w14:textId="77777777" w:rsidR="00095BBA" w:rsidRPr="00EA484B" w:rsidRDefault="00095BBA" w:rsidP="000C4056">
            <w:pPr>
              <w:jc w:val="center"/>
              <w:rPr>
                <w:color w:val="000000" w:themeColor="text1"/>
                <w:sz w:val="16"/>
                <w:szCs w:val="16"/>
              </w:rPr>
            </w:pPr>
            <w:r>
              <w:rPr>
                <w:color w:val="000000" w:themeColor="text1"/>
                <w:sz w:val="16"/>
                <w:szCs w:val="16"/>
              </w:rPr>
              <w:t>[% (</w:t>
            </w:r>
            <w:proofErr w:type="gramStart"/>
            <w:r>
              <w:rPr>
                <w:color w:val="000000" w:themeColor="text1"/>
                <w:sz w:val="16"/>
                <w:szCs w:val="16"/>
              </w:rPr>
              <w:t>no</w:t>
            </w:r>
            <w:proofErr w:type="gramEnd"/>
            <w:r>
              <w:rPr>
                <w:color w:val="000000" w:themeColor="text1"/>
                <w:sz w:val="16"/>
                <w:szCs w:val="16"/>
              </w:rPr>
              <w:t>.)]</w:t>
            </w:r>
          </w:p>
        </w:tc>
        <w:tc>
          <w:tcPr>
            <w:tcW w:w="974" w:type="dxa"/>
            <w:tcBorders>
              <w:top w:val="single" w:sz="4" w:space="0" w:color="auto"/>
            </w:tcBorders>
            <w:vAlign w:val="center"/>
          </w:tcPr>
          <w:p w14:paraId="48BB6504" w14:textId="77777777" w:rsidR="00095BBA" w:rsidRDefault="00095BBA" w:rsidP="000C4056">
            <w:pPr>
              <w:jc w:val="center"/>
              <w:rPr>
                <w:color w:val="000000" w:themeColor="text1"/>
                <w:sz w:val="16"/>
                <w:szCs w:val="16"/>
              </w:rPr>
            </w:pPr>
            <w:r>
              <w:rPr>
                <w:color w:val="000000" w:themeColor="text1"/>
                <w:sz w:val="16"/>
                <w:szCs w:val="16"/>
              </w:rPr>
              <w:t>Rarely</w:t>
            </w:r>
          </w:p>
          <w:p w14:paraId="581F171B" w14:textId="77777777" w:rsidR="00095BBA" w:rsidRPr="00EA484B" w:rsidRDefault="00095BBA" w:rsidP="000C4056">
            <w:pPr>
              <w:jc w:val="center"/>
              <w:rPr>
                <w:color w:val="000000" w:themeColor="text1"/>
                <w:sz w:val="16"/>
                <w:szCs w:val="16"/>
              </w:rPr>
            </w:pPr>
            <w:r>
              <w:rPr>
                <w:color w:val="000000" w:themeColor="text1"/>
                <w:sz w:val="16"/>
                <w:szCs w:val="16"/>
              </w:rPr>
              <w:t>[% (</w:t>
            </w:r>
            <w:proofErr w:type="gramStart"/>
            <w:r>
              <w:rPr>
                <w:color w:val="000000" w:themeColor="text1"/>
                <w:sz w:val="16"/>
                <w:szCs w:val="16"/>
              </w:rPr>
              <w:t>no</w:t>
            </w:r>
            <w:proofErr w:type="gramEnd"/>
            <w:r>
              <w:rPr>
                <w:color w:val="000000" w:themeColor="text1"/>
                <w:sz w:val="16"/>
                <w:szCs w:val="16"/>
              </w:rPr>
              <w:t>.)]</w:t>
            </w:r>
          </w:p>
        </w:tc>
        <w:tc>
          <w:tcPr>
            <w:tcW w:w="968" w:type="dxa"/>
            <w:tcBorders>
              <w:top w:val="single" w:sz="4" w:space="0" w:color="auto"/>
            </w:tcBorders>
            <w:vAlign w:val="center"/>
          </w:tcPr>
          <w:p w14:paraId="3BC639AE" w14:textId="77777777" w:rsidR="00095BBA" w:rsidRDefault="00095BBA" w:rsidP="000C4056">
            <w:pPr>
              <w:jc w:val="center"/>
              <w:rPr>
                <w:color w:val="000000" w:themeColor="text1"/>
                <w:sz w:val="16"/>
                <w:szCs w:val="16"/>
              </w:rPr>
            </w:pPr>
            <w:r>
              <w:rPr>
                <w:color w:val="000000" w:themeColor="text1"/>
                <w:sz w:val="16"/>
                <w:szCs w:val="16"/>
              </w:rPr>
              <w:t>Never</w:t>
            </w:r>
          </w:p>
          <w:p w14:paraId="3E9F9E01" w14:textId="77777777" w:rsidR="00095BBA" w:rsidRPr="00EA484B" w:rsidRDefault="00095BBA" w:rsidP="000C4056">
            <w:pPr>
              <w:jc w:val="center"/>
              <w:rPr>
                <w:color w:val="000000" w:themeColor="text1"/>
                <w:sz w:val="16"/>
                <w:szCs w:val="16"/>
              </w:rPr>
            </w:pPr>
            <w:r>
              <w:rPr>
                <w:color w:val="000000" w:themeColor="text1"/>
                <w:sz w:val="16"/>
                <w:szCs w:val="16"/>
              </w:rPr>
              <w:t>[% (</w:t>
            </w:r>
            <w:proofErr w:type="gramStart"/>
            <w:r>
              <w:rPr>
                <w:color w:val="000000" w:themeColor="text1"/>
                <w:sz w:val="16"/>
                <w:szCs w:val="16"/>
              </w:rPr>
              <w:t>no</w:t>
            </w:r>
            <w:proofErr w:type="gramEnd"/>
            <w:r>
              <w:rPr>
                <w:color w:val="000000" w:themeColor="text1"/>
                <w:sz w:val="16"/>
                <w:szCs w:val="16"/>
              </w:rPr>
              <w:t>.)]</w:t>
            </w:r>
          </w:p>
        </w:tc>
      </w:tr>
      <w:tr w:rsidR="00095BBA" w14:paraId="063C01A1" w14:textId="77777777" w:rsidTr="000C4056">
        <w:trPr>
          <w:trHeight w:val="265"/>
          <w:jc w:val="center"/>
        </w:trPr>
        <w:tc>
          <w:tcPr>
            <w:tcW w:w="886" w:type="dxa"/>
            <w:vAlign w:val="center"/>
          </w:tcPr>
          <w:p w14:paraId="41A70BFC" w14:textId="77777777" w:rsidR="00095BBA" w:rsidRDefault="00095BBA" w:rsidP="000C4056">
            <w:pPr>
              <w:jc w:val="center"/>
              <w:rPr>
                <w:color w:val="000000" w:themeColor="text1"/>
                <w:sz w:val="16"/>
                <w:szCs w:val="16"/>
              </w:rPr>
            </w:pPr>
            <w:r>
              <w:rPr>
                <w:color w:val="000000" w:themeColor="text1"/>
                <w:sz w:val="16"/>
                <w:szCs w:val="16"/>
              </w:rPr>
              <w:t>2013</w:t>
            </w:r>
          </w:p>
        </w:tc>
        <w:tc>
          <w:tcPr>
            <w:tcW w:w="986" w:type="dxa"/>
            <w:vAlign w:val="center"/>
          </w:tcPr>
          <w:p w14:paraId="4083A2E8" w14:textId="195664F6" w:rsidR="00095BBA" w:rsidRPr="00EA484B" w:rsidRDefault="003D4162" w:rsidP="000C4056">
            <w:pPr>
              <w:jc w:val="center"/>
              <w:rPr>
                <w:color w:val="000000" w:themeColor="text1"/>
                <w:sz w:val="16"/>
                <w:szCs w:val="16"/>
              </w:rPr>
            </w:pPr>
            <w:r>
              <w:rPr>
                <w:color w:val="000000" w:themeColor="text1"/>
                <w:sz w:val="16"/>
                <w:szCs w:val="16"/>
              </w:rPr>
              <w:t>5(1</w:t>
            </w:r>
            <w:r w:rsidR="00095BBA">
              <w:rPr>
                <w:color w:val="000000" w:themeColor="text1"/>
                <w:sz w:val="16"/>
                <w:szCs w:val="16"/>
              </w:rPr>
              <w:t>)</w:t>
            </w:r>
          </w:p>
        </w:tc>
        <w:tc>
          <w:tcPr>
            <w:tcW w:w="974" w:type="dxa"/>
            <w:vAlign w:val="center"/>
          </w:tcPr>
          <w:p w14:paraId="150D6863" w14:textId="6CA2D74E" w:rsidR="00095BBA" w:rsidRPr="00EA484B" w:rsidRDefault="006B5EC8" w:rsidP="000C4056">
            <w:pPr>
              <w:jc w:val="center"/>
              <w:rPr>
                <w:color w:val="000000" w:themeColor="text1"/>
                <w:sz w:val="16"/>
                <w:szCs w:val="16"/>
              </w:rPr>
            </w:pPr>
            <w:r>
              <w:rPr>
                <w:color w:val="000000" w:themeColor="text1"/>
                <w:sz w:val="16"/>
                <w:szCs w:val="16"/>
              </w:rPr>
              <w:t>50(11</w:t>
            </w:r>
            <w:r w:rsidR="00095BBA">
              <w:rPr>
                <w:color w:val="000000" w:themeColor="text1"/>
                <w:sz w:val="16"/>
                <w:szCs w:val="16"/>
              </w:rPr>
              <w:t>)</w:t>
            </w:r>
          </w:p>
        </w:tc>
        <w:tc>
          <w:tcPr>
            <w:tcW w:w="974" w:type="dxa"/>
            <w:vAlign w:val="center"/>
          </w:tcPr>
          <w:p w14:paraId="3E6A6A18" w14:textId="228EFA47" w:rsidR="00095BBA" w:rsidRPr="00EA484B" w:rsidRDefault="006B5EC8" w:rsidP="000C4056">
            <w:pPr>
              <w:jc w:val="center"/>
              <w:rPr>
                <w:color w:val="000000" w:themeColor="text1"/>
                <w:sz w:val="16"/>
                <w:szCs w:val="16"/>
              </w:rPr>
            </w:pPr>
            <w:r>
              <w:rPr>
                <w:color w:val="000000" w:themeColor="text1"/>
                <w:sz w:val="16"/>
                <w:szCs w:val="16"/>
              </w:rPr>
              <w:t>41(9</w:t>
            </w:r>
            <w:r w:rsidR="00095BBA">
              <w:rPr>
                <w:color w:val="000000" w:themeColor="text1"/>
                <w:sz w:val="16"/>
                <w:szCs w:val="16"/>
              </w:rPr>
              <w:t>)</w:t>
            </w:r>
          </w:p>
        </w:tc>
        <w:tc>
          <w:tcPr>
            <w:tcW w:w="968" w:type="dxa"/>
            <w:vAlign w:val="center"/>
          </w:tcPr>
          <w:p w14:paraId="1374E32D" w14:textId="77777777" w:rsidR="00095BBA" w:rsidRPr="00EA484B" w:rsidRDefault="00095BBA" w:rsidP="000C4056">
            <w:pPr>
              <w:jc w:val="center"/>
              <w:rPr>
                <w:color w:val="000000" w:themeColor="text1"/>
                <w:sz w:val="16"/>
                <w:szCs w:val="16"/>
              </w:rPr>
            </w:pPr>
            <w:r>
              <w:rPr>
                <w:color w:val="000000" w:themeColor="text1"/>
                <w:sz w:val="16"/>
                <w:szCs w:val="16"/>
              </w:rPr>
              <w:t>6(1)</w:t>
            </w:r>
          </w:p>
        </w:tc>
      </w:tr>
      <w:tr w:rsidR="00095BBA" w14:paraId="324BA7FA" w14:textId="77777777" w:rsidTr="000C4056">
        <w:trPr>
          <w:trHeight w:val="265"/>
          <w:jc w:val="center"/>
        </w:trPr>
        <w:tc>
          <w:tcPr>
            <w:tcW w:w="886" w:type="dxa"/>
            <w:vAlign w:val="center"/>
          </w:tcPr>
          <w:p w14:paraId="47172D84" w14:textId="77777777" w:rsidR="00095BBA" w:rsidRDefault="00095BBA" w:rsidP="000C4056">
            <w:pPr>
              <w:jc w:val="center"/>
              <w:rPr>
                <w:color w:val="000000" w:themeColor="text1"/>
                <w:sz w:val="16"/>
                <w:szCs w:val="16"/>
              </w:rPr>
            </w:pPr>
            <w:r>
              <w:rPr>
                <w:color w:val="000000" w:themeColor="text1"/>
                <w:sz w:val="16"/>
                <w:szCs w:val="16"/>
              </w:rPr>
              <w:t>2015</w:t>
            </w:r>
          </w:p>
        </w:tc>
        <w:tc>
          <w:tcPr>
            <w:tcW w:w="986" w:type="dxa"/>
            <w:vAlign w:val="center"/>
          </w:tcPr>
          <w:p w14:paraId="5F3A0B5A" w14:textId="68BBDAF9" w:rsidR="00095BBA" w:rsidRPr="00EA484B" w:rsidRDefault="006B5EC8" w:rsidP="000C4056">
            <w:pPr>
              <w:jc w:val="center"/>
              <w:rPr>
                <w:color w:val="000000" w:themeColor="text1"/>
                <w:sz w:val="16"/>
                <w:szCs w:val="16"/>
              </w:rPr>
            </w:pPr>
            <w:r>
              <w:rPr>
                <w:color w:val="000000" w:themeColor="text1"/>
                <w:sz w:val="16"/>
                <w:szCs w:val="16"/>
              </w:rPr>
              <w:t>19(3</w:t>
            </w:r>
            <w:r w:rsidR="00095BBA">
              <w:rPr>
                <w:color w:val="000000" w:themeColor="text1"/>
                <w:sz w:val="16"/>
                <w:szCs w:val="16"/>
              </w:rPr>
              <w:t>)</w:t>
            </w:r>
          </w:p>
        </w:tc>
        <w:tc>
          <w:tcPr>
            <w:tcW w:w="974" w:type="dxa"/>
            <w:vAlign w:val="center"/>
          </w:tcPr>
          <w:p w14:paraId="50D252D6" w14:textId="2B40A524" w:rsidR="00095BBA" w:rsidRPr="00EA484B" w:rsidRDefault="006B5EC8" w:rsidP="000C4056">
            <w:pPr>
              <w:jc w:val="center"/>
              <w:rPr>
                <w:color w:val="000000" w:themeColor="text1"/>
                <w:sz w:val="16"/>
                <w:szCs w:val="16"/>
              </w:rPr>
            </w:pPr>
            <w:r>
              <w:rPr>
                <w:color w:val="000000" w:themeColor="text1"/>
                <w:sz w:val="16"/>
                <w:szCs w:val="16"/>
              </w:rPr>
              <w:t>75(12</w:t>
            </w:r>
            <w:r w:rsidR="00095BBA">
              <w:rPr>
                <w:color w:val="000000" w:themeColor="text1"/>
                <w:sz w:val="16"/>
                <w:szCs w:val="16"/>
              </w:rPr>
              <w:t>)</w:t>
            </w:r>
          </w:p>
        </w:tc>
        <w:tc>
          <w:tcPr>
            <w:tcW w:w="974" w:type="dxa"/>
            <w:vAlign w:val="center"/>
          </w:tcPr>
          <w:p w14:paraId="2FC0BF19" w14:textId="27FBDECE" w:rsidR="00095BBA" w:rsidRPr="00EA484B" w:rsidRDefault="006B5EC8" w:rsidP="000C4056">
            <w:pPr>
              <w:jc w:val="center"/>
              <w:rPr>
                <w:color w:val="000000" w:themeColor="text1"/>
                <w:sz w:val="16"/>
                <w:szCs w:val="16"/>
              </w:rPr>
            </w:pPr>
            <w:r>
              <w:rPr>
                <w:color w:val="000000" w:themeColor="text1"/>
                <w:sz w:val="16"/>
                <w:szCs w:val="16"/>
              </w:rPr>
              <w:t>6(1</w:t>
            </w:r>
            <w:r w:rsidR="00095BBA">
              <w:rPr>
                <w:color w:val="000000" w:themeColor="text1"/>
                <w:sz w:val="16"/>
                <w:szCs w:val="16"/>
              </w:rPr>
              <w:t>)</w:t>
            </w:r>
          </w:p>
        </w:tc>
        <w:tc>
          <w:tcPr>
            <w:tcW w:w="968" w:type="dxa"/>
            <w:vAlign w:val="center"/>
          </w:tcPr>
          <w:p w14:paraId="106FF661" w14:textId="77777777" w:rsidR="00095BBA" w:rsidRPr="00EA484B" w:rsidRDefault="00095BBA" w:rsidP="000C4056">
            <w:pPr>
              <w:jc w:val="center"/>
              <w:rPr>
                <w:color w:val="000000" w:themeColor="text1"/>
                <w:sz w:val="16"/>
                <w:szCs w:val="16"/>
              </w:rPr>
            </w:pPr>
            <w:r>
              <w:rPr>
                <w:color w:val="000000" w:themeColor="text1"/>
                <w:sz w:val="16"/>
                <w:szCs w:val="16"/>
              </w:rPr>
              <w:t>0(0)</w:t>
            </w:r>
          </w:p>
        </w:tc>
      </w:tr>
      <w:tr w:rsidR="00095BBA" w14:paraId="5155AF74" w14:textId="77777777" w:rsidTr="000C4056">
        <w:trPr>
          <w:trHeight w:val="265"/>
          <w:jc w:val="center"/>
        </w:trPr>
        <w:tc>
          <w:tcPr>
            <w:tcW w:w="886" w:type="dxa"/>
            <w:vAlign w:val="center"/>
          </w:tcPr>
          <w:p w14:paraId="1B77F944" w14:textId="77777777" w:rsidR="00095BBA" w:rsidRDefault="00095BBA" w:rsidP="000C4056">
            <w:pPr>
              <w:jc w:val="center"/>
              <w:rPr>
                <w:color w:val="000000" w:themeColor="text1"/>
                <w:sz w:val="16"/>
                <w:szCs w:val="16"/>
              </w:rPr>
            </w:pPr>
            <w:r>
              <w:rPr>
                <w:color w:val="000000" w:themeColor="text1"/>
                <w:sz w:val="16"/>
                <w:szCs w:val="16"/>
              </w:rPr>
              <w:t>2017</w:t>
            </w:r>
          </w:p>
        </w:tc>
        <w:tc>
          <w:tcPr>
            <w:tcW w:w="986" w:type="dxa"/>
            <w:vAlign w:val="center"/>
          </w:tcPr>
          <w:p w14:paraId="64A25834" w14:textId="0461E982" w:rsidR="00095BBA" w:rsidRPr="00EA484B" w:rsidRDefault="000C4056" w:rsidP="000C4056">
            <w:pPr>
              <w:jc w:val="center"/>
              <w:rPr>
                <w:color w:val="000000" w:themeColor="text1"/>
                <w:sz w:val="16"/>
                <w:szCs w:val="16"/>
              </w:rPr>
            </w:pPr>
            <w:r>
              <w:rPr>
                <w:color w:val="000000" w:themeColor="text1"/>
                <w:sz w:val="16"/>
                <w:szCs w:val="16"/>
              </w:rPr>
              <w:t>37(3</w:t>
            </w:r>
            <w:r w:rsidR="00095BBA">
              <w:rPr>
                <w:color w:val="000000" w:themeColor="text1"/>
                <w:sz w:val="16"/>
                <w:szCs w:val="16"/>
              </w:rPr>
              <w:t>)</w:t>
            </w:r>
          </w:p>
        </w:tc>
        <w:tc>
          <w:tcPr>
            <w:tcW w:w="974" w:type="dxa"/>
            <w:vAlign w:val="center"/>
          </w:tcPr>
          <w:p w14:paraId="431EAD10" w14:textId="33C01182" w:rsidR="00095BBA" w:rsidRPr="00EA484B" w:rsidRDefault="000C4056" w:rsidP="000C4056">
            <w:pPr>
              <w:jc w:val="center"/>
              <w:rPr>
                <w:color w:val="000000" w:themeColor="text1"/>
                <w:sz w:val="16"/>
                <w:szCs w:val="16"/>
              </w:rPr>
            </w:pPr>
            <w:r>
              <w:rPr>
                <w:color w:val="000000" w:themeColor="text1"/>
                <w:sz w:val="16"/>
                <w:szCs w:val="16"/>
              </w:rPr>
              <w:t>63</w:t>
            </w:r>
            <w:r w:rsidR="00095BBA">
              <w:rPr>
                <w:color w:val="000000" w:themeColor="text1"/>
                <w:sz w:val="16"/>
                <w:szCs w:val="16"/>
              </w:rPr>
              <w:t>(</w:t>
            </w:r>
            <w:r>
              <w:rPr>
                <w:color w:val="000000" w:themeColor="text1"/>
                <w:sz w:val="16"/>
                <w:szCs w:val="16"/>
              </w:rPr>
              <w:t>5</w:t>
            </w:r>
            <w:r w:rsidR="00095BBA">
              <w:rPr>
                <w:color w:val="000000" w:themeColor="text1"/>
                <w:sz w:val="16"/>
                <w:szCs w:val="16"/>
              </w:rPr>
              <w:t>)</w:t>
            </w:r>
          </w:p>
        </w:tc>
        <w:tc>
          <w:tcPr>
            <w:tcW w:w="974" w:type="dxa"/>
            <w:vAlign w:val="center"/>
          </w:tcPr>
          <w:p w14:paraId="0AE2276A" w14:textId="77777777" w:rsidR="00095BBA" w:rsidRPr="00EA484B" w:rsidRDefault="00095BBA" w:rsidP="000C4056">
            <w:pPr>
              <w:jc w:val="center"/>
              <w:rPr>
                <w:color w:val="000000" w:themeColor="text1"/>
                <w:sz w:val="16"/>
                <w:szCs w:val="16"/>
              </w:rPr>
            </w:pPr>
            <w:r>
              <w:rPr>
                <w:color w:val="000000" w:themeColor="text1"/>
                <w:sz w:val="16"/>
                <w:szCs w:val="16"/>
              </w:rPr>
              <w:t>0(0)</w:t>
            </w:r>
          </w:p>
        </w:tc>
        <w:tc>
          <w:tcPr>
            <w:tcW w:w="968" w:type="dxa"/>
            <w:vAlign w:val="center"/>
          </w:tcPr>
          <w:p w14:paraId="210ED6DD" w14:textId="77777777" w:rsidR="00095BBA" w:rsidRPr="00EA484B" w:rsidRDefault="00095BBA" w:rsidP="000C4056">
            <w:pPr>
              <w:jc w:val="center"/>
              <w:rPr>
                <w:color w:val="000000" w:themeColor="text1"/>
                <w:sz w:val="16"/>
                <w:szCs w:val="16"/>
              </w:rPr>
            </w:pPr>
            <w:r>
              <w:rPr>
                <w:color w:val="000000" w:themeColor="text1"/>
                <w:sz w:val="16"/>
                <w:szCs w:val="16"/>
              </w:rPr>
              <w:t>0(0)</w:t>
            </w:r>
          </w:p>
        </w:tc>
      </w:tr>
    </w:tbl>
    <w:p w14:paraId="1CA261A9" w14:textId="77777777" w:rsidR="00460365" w:rsidRDefault="00460365" w:rsidP="009178CA">
      <w:pPr>
        <w:jc w:val="both"/>
        <w:rPr>
          <w:color w:val="000000" w:themeColor="text1"/>
        </w:rPr>
      </w:pPr>
    </w:p>
    <w:p w14:paraId="295AFDF6" w14:textId="3BA7185D" w:rsidR="00CD321D" w:rsidRPr="00CD321D" w:rsidRDefault="007317DA" w:rsidP="00AC755A">
      <w:pPr>
        <w:pStyle w:val="Heading1"/>
      </w:pPr>
      <w:r>
        <w:t>Work in Progress</w:t>
      </w:r>
    </w:p>
    <w:p w14:paraId="4229CDF4" w14:textId="40F99815" w:rsidR="006C73C5" w:rsidRDefault="006C73C5" w:rsidP="006C73C5">
      <w:pPr>
        <w:ind w:firstLine="144"/>
        <w:jc w:val="both"/>
        <w:rPr>
          <w:lang w:val="en"/>
        </w:rPr>
      </w:pPr>
      <w:r>
        <w:rPr>
          <w:lang w:val="en-GB"/>
        </w:rPr>
        <w:t>Other initiatives at the university have also played a key role in the development of the LEQ-process. For example, the university administration has recently funded the development and maintenance of a state-of-the-art system for semi-automated course evaluation</w:t>
      </w:r>
      <w:r w:rsidR="00550A2A">
        <w:rPr>
          <w:lang w:val="en-GB"/>
        </w:rPr>
        <w:t xml:space="preserve"> (in which Borglund and </w:t>
      </w:r>
      <w:proofErr w:type="spellStart"/>
      <w:r w:rsidR="00550A2A">
        <w:rPr>
          <w:lang w:val="en-GB"/>
        </w:rPr>
        <w:t>Naimi</w:t>
      </w:r>
      <w:proofErr w:type="spellEnd"/>
      <w:r w:rsidR="00550A2A">
        <w:rPr>
          <w:lang w:val="en-GB"/>
        </w:rPr>
        <w:t>-Akbar have been involved)</w:t>
      </w:r>
      <w:r>
        <w:rPr>
          <w:lang w:val="en-GB"/>
        </w:rPr>
        <w:t xml:space="preserve">. The system was officially launched in 2015, making it possible for all teachers at KTH to use the LEQ. As a result, teachers at KTH can easily create and distribute an electronic LEQ to their students, obtain their results in a customized report, </w:t>
      </w:r>
      <w:r>
        <w:t xml:space="preserve">and create a formally approved course analysis in which the required course data is included automatically [13]. At present, accumulated feedback from an increasing number of users gives rise to further development of the system as well as the LEQ. For example, the LEQ will soon be offered in multiple versions, with different number of statements depending on the teacher’s needs and preferences. As concluded in the case study, </w:t>
      </w:r>
      <w:r>
        <w:rPr>
          <w:lang w:val="en"/>
        </w:rPr>
        <w:t xml:space="preserve">the most important thing is that teachers start working collegially with course evaluation and development. </w:t>
      </w:r>
    </w:p>
    <w:p w14:paraId="62AFAAAD" w14:textId="77777777" w:rsidR="0076026B" w:rsidRDefault="00EE0154" w:rsidP="00EE0154">
      <w:pPr>
        <w:jc w:val="both"/>
        <w:rPr>
          <w:lang w:val="en" w:bidi="en-GB"/>
        </w:rPr>
      </w:pPr>
      <w:r>
        <w:rPr>
          <w:lang w:val="en"/>
        </w:rPr>
        <w:t xml:space="preserve">  </w:t>
      </w:r>
      <w:r w:rsidRPr="00EE0154">
        <w:rPr>
          <w:lang w:val="en" w:bidi="en-GB"/>
        </w:rPr>
        <w:t>In 2014 KTH launched a unique and bold pedagogical project, both in terms of financial investment and in terms of exploring new ways to support pedagogical development at university</w:t>
      </w:r>
      <w:r>
        <w:rPr>
          <w:lang w:val="en" w:bidi="en-GB"/>
        </w:rPr>
        <w:t xml:space="preserve"> [14</w:t>
      </w:r>
      <w:r w:rsidRPr="00EE0154">
        <w:rPr>
          <w:lang w:val="en" w:bidi="en-GB"/>
        </w:rPr>
        <w:t>]. About 20 part-time educational developers were recruited from the faculty (most of them associate professors or professors), and the teaching and learning unit was commissioned to support them in their mission to, in turn, support their fellow researchers and teachers.</w:t>
      </w:r>
      <w:r w:rsidR="00CD1AF2">
        <w:rPr>
          <w:lang w:val="en" w:bidi="en-GB"/>
        </w:rPr>
        <w:t xml:space="preserve"> </w:t>
      </w:r>
      <w:r w:rsidR="00E603DB">
        <w:rPr>
          <w:lang w:val="en" w:bidi="en-GB"/>
        </w:rPr>
        <w:t>The common objectives we</w:t>
      </w:r>
      <w:r w:rsidR="00CD1AF2">
        <w:rPr>
          <w:lang w:val="en" w:bidi="en-GB"/>
        </w:rPr>
        <w:t>re to 1) work hands-on with a group of teachers</w:t>
      </w:r>
      <w:r w:rsidR="003F434D">
        <w:rPr>
          <w:lang w:val="en" w:bidi="en-GB"/>
        </w:rPr>
        <w:t>, 2) help them focus on the improvement of</w:t>
      </w:r>
      <w:r w:rsidR="00CD1AF2">
        <w:rPr>
          <w:lang w:val="en" w:bidi="en-GB"/>
        </w:rPr>
        <w:t xml:space="preserve"> </w:t>
      </w:r>
      <w:r w:rsidR="00E603DB">
        <w:rPr>
          <w:lang w:val="en" w:bidi="en-GB"/>
        </w:rPr>
        <w:t>studen</w:t>
      </w:r>
      <w:r w:rsidR="00CD1AF2">
        <w:rPr>
          <w:lang w:val="en" w:bidi="en-GB"/>
        </w:rPr>
        <w:t>t learning and 3) document the</w:t>
      </w:r>
      <w:r w:rsidR="00E603DB">
        <w:rPr>
          <w:lang w:val="en" w:bidi="en-GB"/>
        </w:rPr>
        <w:t xml:space="preserve"> results.</w:t>
      </w:r>
      <w:r w:rsidR="00CD1AF2">
        <w:rPr>
          <w:lang w:val="en" w:bidi="en-GB"/>
        </w:rPr>
        <w:t xml:space="preserve"> Some of the developers (among them Carlsson, Cola</w:t>
      </w:r>
      <w:r w:rsidR="00115600">
        <w:rPr>
          <w:lang w:val="en" w:bidi="en-GB"/>
        </w:rPr>
        <w:t>r</w:t>
      </w:r>
      <w:r w:rsidR="00CD1AF2">
        <w:rPr>
          <w:lang w:val="en" w:bidi="en-GB"/>
        </w:rPr>
        <w:t xml:space="preserve">ieti Tosti, Havtun and Hjelm) decided to implement </w:t>
      </w:r>
      <w:r w:rsidR="00115600">
        <w:rPr>
          <w:lang w:val="en" w:bidi="en-GB"/>
        </w:rPr>
        <w:t>the LEQ-process for this purpose, and thus contributed to a first wave of dissemination of the process to other parts of the un</w:t>
      </w:r>
      <w:r w:rsidR="00E32021">
        <w:rPr>
          <w:lang w:val="en" w:bidi="en-GB"/>
        </w:rPr>
        <w:t xml:space="preserve">iversity. </w:t>
      </w:r>
    </w:p>
    <w:p w14:paraId="22E1A284" w14:textId="08339954" w:rsidR="00E603DB" w:rsidRDefault="00E32021" w:rsidP="0076026B">
      <w:pPr>
        <w:ind w:firstLine="202"/>
        <w:jc w:val="both"/>
        <w:rPr>
          <w:lang w:val="en" w:bidi="en-GB"/>
        </w:rPr>
      </w:pPr>
      <w:r>
        <w:rPr>
          <w:lang w:val="en" w:bidi="en-GB"/>
        </w:rPr>
        <w:t>A working group</w:t>
      </w:r>
      <w:r w:rsidR="00ED39FC">
        <w:rPr>
          <w:lang w:val="en" w:bidi="en-GB"/>
        </w:rPr>
        <w:t xml:space="preserve"> with a particular </w:t>
      </w:r>
      <w:r w:rsidR="00115600">
        <w:rPr>
          <w:lang w:val="en" w:bidi="en-GB"/>
        </w:rPr>
        <w:t>focus on the LEQ-process was formed as well,</w:t>
      </w:r>
      <w:r w:rsidR="005755A3">
        <w:rPr>
          <w:lang w:val="en" w:bidi="en-GB"/>
        </w:rPr>
        <w:t xml:space="preserve"> </w:t>
      </w:r>
      <w:r w:rsidR="00ED39FC">
        <w:rPr>
          <w:lang w:val="en"/>
        </w:rPr>
        <w:t>including</w:t>
      </w:r>
      <w:r w:rsidR="005755A3">
        <w:rPr>
          <w:lang w:val="en"/>
        </w:rPr>
        <w:t xml:space="preserve"> most of the authors </w:t>
      </w:r>
      <w:r w:rsidR="003F434D">
        <w:rPr>
          <w:lang w:val="en"/>
        </w:rPr>
        <w:t xml:space="preserve">of </w:t>
      </w:r>
      <w:r w:rsidR="003F434D">
        <w:rPr>
          <w:lang w:val="en"/>
        </w:rPr>
        <w:lastRenderedPageBreak/>
        <w:t xml:space="preserve">this paper. Among other important advances, this work has for example contributed with the way in which students can </w:t>
      </w:r>
      <w:r w:rsidR="0042229C">
        <w:rPr>
          <w:lang w:val="en"/>
        </w:rPr>
        <w:t>be incorporated</w:t>
      </w:r>
      <w:r w:rsidR="003F434D">
        <w:rPr>
          <w:lang w:val="en"/>
        </w:rPr>
        <w:t xml:space="preserve"> in the LEQ-process (</w:t>
      </w:r>
      <w:r w:rsidR="00464079">
        <w:rPr>
          <w:lang w:val="en"/>
        </w:rPr>
        <w:t xml:space="preserve">see </w:t>
      </w:r>
      <w:r w:rsidR="003F434D">
        <w:rPr>
          <w:lang w:val="en"/>
        </w:rPr>
        <w:t>Fig. 1).</w:t>
      </w:r>
      <w:r w:rsidR="00DA4125">
        <w:rPr>
          <w:lang w:val="en"/>
        </w:rPr>
        <w:t xml:space="preserve"> The proposed approach has been applied in a couple of feasibility studies by Carlsson and Colarieti Tosti, with promis</w:t>
      </w:r>
      <w:r w:rsidR="00D71362">
        <w:rPr>
          <w:lang w:val="en"/>
        </w:rPr>
        <w:t xml:space="preserve">ing results in terms of relevant contributions to </w:t>
      </w:r>
      <w:r w:rsidR="00897E32">
        <w:rPr>
          <w:lang w:val="en"/>
        </w:rPr>
        <w:t xml:space="preserve">course development. </w:t>
      </w:r>
      <w:r w:rsidR="00282FF7">
        <w:rPr>
          <w:lang w:val="en"/>
        </w:rPr>
        <w:t xml:space="preserve">However, </w:t>
      </w:r>
      <w:r w:rsidR="00282FF7" w:rsidRPr="00282FF7">
        <w:rPr>
          <w:lang w:val="en"/>
        </w:rPr>
        <w:t xml:space="preserve">the effort that is required to organize the students' </w:t>
      </w:r>
      <w:r w:rsidR="00282FF7">
        <w:rPr>
          <w:lang w:val="en"/>
        </w:rPr>
        <w:t>effort is a potential obstacle, both from the teachers and the students’ point of view.</w:t>
      </w:r>
      <w:r w:rsidR="007B1033">
        <w:rPr>
          <w:lang w:val="en"/>
        </w:rPr>
        <w:t xml:space="preserve"> This issue has also emerged</w:t>
      </w:r>
      <w:r w:rsidR="000E3E4E">
        <w:rPr>
          <w:lang w:val="en"/>
        </w:rPr>
        <w:t xml:space="preserve"> in discussions with representatives from the student union at KTH (among them</w:t>
      </w:r>
      <w:r w:rsidR="00A84004">
        <w:rPr>
          <w:lang w:val="en"/>
        </w:rPr>
        <w:t xml:space="preserve"> Eds</w:t>
      </w:r>
      <w:r w:rsidR="00960756">
        <w:rPr>
          <w:lang w:val="en"/>
        </w:rPr>
        <w:t>tröm), with which we have</w:t>
      </w:r>
      <w:r w:rsidR="006E541D">
        <w:rPr>
          <w:lang w:val="en"/>
        </w:rPr>
        <w:t xml:space="preserve"> established a fruitful exchange</w:t>
      </w:r>
      <w:r w:rsidR="00960756">
        <w:rPr>
          <w:lang w:val="en"/>
        </w:rPr>
        <w:t xml:space="preserve"> about the LEQ initiative.</w:t>
      </w:r>
      <w:r w:rsidR="00CD71F7">
        <w:rPr>
          <w:lang w:val="en"/>
        </w:rPr>
        <w:t xml:space="preserve"> Overall, the students are very positive about this development.</w:t>
      </w:r>
    </w:p>
    <w:p w14:paraId="528F3E77" w14:textId="51EE34C2" w:rsidR="0002773D" w:rsidRDefault="00464079" w:rsidP="0002773D">
      <w:pPr>
        <w:jc w:val="both"/>
        <w:rPr>
          <w:lang w:val="en" w:bidi="en-GB"/>
        </w:rPr>
      </w:pPr>
      <w:r>
        <w:rPr>
          <w:lang w:val="en" w:bidi="en-GB"/>
        </w:rPr>
        <w:tab/>
        <w:t>A joint initiative among the larger grou</w:t>
      </w:r>
      <w:r w:rsidR="0096604C">
        <w:rPr>
          <w:lang w:val="en" w:bidi="en-GB"/>
        </w:rPr>
        <w:t>p of pedagogical developers has</w:t>
      </w:r>
      <w:r>
        <w:rPr>
          <w:lang w:val="en" w:bidi="en-GB"/>
        </w:rPr>
        <w:t xml:space="preserve"> been to develop a</w:t>
      </w:r>
      <w:r w:rsidR="00520FB4">
        <w:rPr>
          <w:lang w:val="en" w:bidi="en-GB"/>
        </w:rPr>
        <w:t xml:space="preserve"> number of workshops for teachers. Central</w:t>
      </w:r>
      <w:r>
        <w:rPr>
          <w:lang w:val="en" w:bidi="en-GB"/>
        </w:rPr>
        <w:t xml:space="preserve"> t</w:t>
      </w:r>
      <w:r w:rsidR="00520FB4">
        <w:rPr>
          <w:lang w:val="en" w:bidi="en-GB"/>
        </w:rPr>
        <w:t xml:space="preserve">hemes, derived from identified needs, include: designing courses for motivation,  formative feedback for learning, intended learning outcomes and the course syllabus, assessment methods, and flipped classroom. </w:t>
      </w:r>
      <w:r w:rsidR="00D13C43">
        <w:rPr>
          <w:lang w:val="en" w:bidi="en-GB"/>
        </w:rPr>
        <w:t xml:space="preserve">For </w:t>
      </w:r>
      <w:r w:rsidR="009B1A35">
        <w:rPr>
          <w:lang w:val="en" w:bidi="en-GB"/>
        </w:rPr>
        <w:t xml:space="preserve">educational </w:t>
      </w:r>
      <w:r w:rsidR="00D13C43">
        <w:rPr>
          <w:lang w:val="en" w:bidi="en-GB"/>
        </w:rPr>
        <w:t>developers working with the LEQ-proce</w:t>
      </w:r>
      <w:r w:rsidR="009B1A35">
        <w:rPr>
          <w:lang w:val="en" w:bidi="en-GB"/>
        </w:rPr>
        <w:t>ss</w:t>
      </w:r>
      <w:r w:rsidR="00D13C43">
        <w:rPr>
          <w:lang w:val="en" w:bidi="en-GB"/>
        </w:rPr>
        <w:t xml:space="preserve">, it </w:t>
      </w:r>
      <w:r w:rsidR="0002773D">
        <w:rPr>
          <w:lang w:val="en" w:bidi="en-GB"/>
        </w:rPr>
        <w:t xml:space="preserve">is thus </w:t>
      </w:r>
      <w:r w:rsidR="00D13C43">
        <w:rPr>
          <w:lang w:val="en" w:bidi="en-GB"/>
        </w:rPr>
        <w:t>possible to offer suitable workshops as part of the process or as stand-alone events</w:t>
      </w:r>
      <w:r w:rsidR="00F4686B">
        <w:rPr>
          <w:lang w:val="en" w:bidi="en-GB"/>
        </w:rPr>
        <w:t xml:space="preserve"> (see Fig</w:t>
      </w:r>
      <w:r w:rsidR="00E677FC">
        <w:rPr>
          <w:lang w:val="en" w:bidi="en-GB"/>
        </w:rPr>
        <w:t>.</w:t>
      </w:r>
      <w:r w:rsidR="00F4686B">
        <w:rPr>
          <w:lang w:val="en" w:bidi="en-GB"/>
        </w:rPr>
        <w:t xml:space="preserve"> 1)</w:t>
      </w:r>
      <w:r w:rsidR="00D13C43">
        <w:rPr>
          <w:lang w:val="en" w:bidi="en-GB"/>
        </w:rPr>
        <w:t xml:space="preserve">. </w:t>
      </w:r>
      <w:r w:rsidR="0002773D">
        <w:rPr>
          <w:lang w:val="en" w:bidi="en-GB"/>
        </w:rPr>
        <w:t xml:space="preserve">In addition, some workshops are </w:t>
      </w:r>
      <w:r w:rsidR="00265D7E">
        <w:rPr>
          <w:lang w:val="en" w:bidi="en-GB"/>
        </w:rPr>
        <w:t xml:space="preserve">offered </w:t>
      </w:r>
      <w:r w:rsidR="0002773D">
        <w:rPr>
          <w:lang w:val="en" w:bidi="en-GB"/>
        </w:rPr>
        <w:t>on a regular basis to all teachers</w:t>
      </w:r>
      <w:r w:rsidR="009B1A35">
        <w:rPr>
          <w:lang w:val="en" w:bidi="en-GB"/>
        </w:rPr>
        <w:t xml:space="preserve"> at KTH</w:t>
      </w:r>
      <w:r w:rsidR="0002773D">
        <w:rPr>
          <w:lang w:val="en" w:bidi="en-GB"/>
        </w:rPr>
        <w:t>, including</w:t>
      </w:r>
      <w:r w:rsidR="00265D7E">
        <w:rPr>
          <w:lang w:val="en" w:bidi="en-GB"/>
        </w:rPr>
        <w:t xml:space="preserve"> participants in courses on teaching and learning</w:t>
      </w:r>
      <w:r w:rsidR="009B1A35">
        <w:rPr>
          <w:lang w:val="en" w:bidi="en-GB"/>
        </w:rPr>
        <w:t xml:space="preserve"> (which creates</w:t>
      </w:r>
      <w:r w:rsidR="00476D83">
        <w:rPr>
          <w:lang w:val="en" w:bidi="en-GB"/>
        </w:rPr>
        <w:t xml:space="preserve"> added value)</w:t>
      </w:r>
      <w:r w:rsidR="00265D7E">
        <w:rPr>
          <w:lang w:val="en" w:bidi="en-GB"/>
        </w:rPr>
        <w:t xml:space="preserve">. </w:t>
      </w:r>
    </w:p>
    <w:p w14:paraId="22D3ED8F" w14:textId="49587A9E" w:rsidR="007B2DB0" w:rsidRDefault="007B2DB0" w:rsidP="00357C23">
      <w:pPr>
        <w:pStyle w:val="Heading1"/>
        <w:rPr>
          <w:lang w:val="en-GB"/>
        </w:rPr>
      </w:pPr>
      <w:r>
        <w:rPr>
          <w:lang w:val="en-GB"/>
        </w:rPr>
        <w:t>Lessons Learned and Way Forward</w:t>
      </w:r>
    </w:p>
    <w:p w14:paraId="6D3FF2F4" w14:textId="14A1E7F9" w:rsidR="009B1A35" w:rsidRDefault="009B1A35" w:rsidP="0069363E">
      <w:pPr>
        <w:ind w:firstLine="202"/>
        <w:jc w:val="both"/>
        <w:rPr>
          <w:lang w:val="en" w:bidi="en-GB"/>
        </w:rPr>
      </w:pPr>
      <w:r>
        <w:rPr>
          <w:lang w:val="en" w:bidi="en-GB"/>
        </w:rPr>
        <w:t xml:space="preserve">No doubt, the case study as well as the </w:t>
      </w:r>
      <w:r w:rsidR="0069363E">
        <w:rPr>
          <w:lang w:val="en" w:bidi="en-GB"/>
        </w:rPr>
        <w:t xml:space="preserve">university’s </w:t>
      </w:r>
      <w:r>
        <w:rPr>
          <w:lang w:val="en" w:bidi="en-GB"/>
        </w:rPr>
        <w:t>initiative with</w:t>
      </w:r>
      <w:r w:rsidR="0069363E">
        <w:rPr>
          <w:lang w:val="en" w:bidi="en-GB"/>
        </w:rPr>
        <w:t xml:space="preserve"> educational developers [14] have</w:t>
      </w:r>
      <w:r>
        <w:rPr>
          <w:lang w:val="en" w:bidi="en-GB"/>
        </w:rPr>
        <w:t xml:space="preserve"> contributed substantially to our present knowledge about the challenges that are associated with the establishment of learning-oriented communities of practice for teachers</w:t>
      </w:r>
      <w:r w:rsidR="00436585">
        <w:rPr>
          <w:lang w:val="en" w:bidi="en-GB"/>
        </w:rPr>
        <w:t xml:space="preserve"> (in our case, using the LEQ-process)</w:t>
      </w:r>
      <w:r>
        <w:rPr>
          <w:lang w:val="en" w:bidi="en-GB"/>
        </w:rPr>
        <w:t xml:space="preserve">. </w:t>
      </w:r>
      <w:r w:rsidR="007C09C9">
        <w:rPr>
          <w:lang w:val="en" w:bidi="en-GB"/>
        </w:rPr>
        <w:t>Some of the lessons learned are:</w:t>
      </w:r>
    </w:p>
    <w:p w14:paraId="14FCB927" w14:textId="77777777" w:rsidR="00436585" w:rsidRPr="00436585" w:rsidRDefault="00436585" w:rsidP="0069363E">
      <w:pPr>
        <w:ind w:firstLine="202"/>
        <w:jc w:val="both"/>
        <w:rPr>
          <w:sz w:val="6"/>
          <w:szCs w:val="6"/>
          <w:lang w:val="en" w:bidi="en-GB"/>
        </w:rPr>
      </w:pPr>
    </w:p>
    <w:p w14:paraId="4A43EA6D" w14:textId="54B4DDF5" w:rsidR="00A466E6" w:rsidRPr="00A466E6" w:rsidRDefault="00436585" w:rsidP="00A466E6">
      <w:pPr>
        <w:pStyle w:val="ListParagraph"/>
        <w:numPr>
          <w:ilvl w:val="0"/>
          <w:numId w:val="37"/>
        </w:numPr>
        <w:jc w:val="both"/>
        <w:rPr>
          <w:lang w:val="en-GB"/>
        </w:rPr>
      </w:pPr>
      <w:r>
        <w:rPr>
          <w:lang w:bidi="en-GB"/>
        </w:rPr>
        <w:t>The</w:t>
      </w:r>
      <w:r w:rsidRPr="00436585">
        <w:rPr>
          <w:lang w:bidi="en-GB"/>
        </w:rPr>
        <w:t xml:space="preserve"> </w:t>
      </w:r>
      <w:r>
        <w:rPr>
          <w:lang w:bidi="en-GB"/>
        </w:rPr>
        <w:t xml:space="preserve">desirable </w:t>
      </w:r>
      <w:r w:rsidRPr="00436585">
        <w:rPr>
          <w:lang w:bidi="en-GB"/>
        </w:rPr>
        <w:t>change will only happen if the process itself is happening</w:t>
      </w:r>
      <w:r w:rsidR="001A0334">
        <w:rPr>
          <w:lang w:bidi="en-GB"/>
        </w:rPr>
        <w:t xml:space="preserve"> – provide a </w:t>
      </w:r>
      <w:r w:rsidR="002E1DBD">
        <w:rPr>
          <w:lang w:bidi="en-GB"/>
        </w:rPr>
        <w:t xml:space="preserve">responsible </w:t>
      </w:r>
      <w:r w:rsidR="00D33A19">
        <w:rPr>
          <w:lang w:bidi="en-GB"/>
        </w:rPr>
        <w:t xml:space="preserve">(and suitable) </w:t>
      </w:r>
      <w:r w:rsidR="002E1DBD">
        <w:rPr>
          <w:lang w:bidi="en-GB"/>
        </w:rPr>
        <w:t>person with sufficient res</w:t>
      </w:r>
      <w:r w:rsidR="001A0334">
        <w:rPr>
          <w:lang w:bidi="en-GB"/>
        </w:rPr>
        <w:t>ources to coordinate the process. The same applies to the participation of the students</w:t>
      </w:r>
      <w:r w:rsidR="002E1DBD">
        <w:rPr>
          <w:lang w:bidi="en-GB"/>
        </w:rPr>
        <w:t>.</w:t>
      </w:r>
      <w:r w:rsidR="00A466E6">
        <w:rPr>
          <w:lang w:bidi="en-GB"/>
        </w:rPr>
        <w:t xml:space="preserve"> </w:t>
      </w:r>
    </w:p>
    <w:p w14:paraId="11485570" w14:textId="283CDA1E" w:rsidR="00A466E6" w:rsidRDefault="002E1DBD" w:rsidP="00A466E6">
      <w:pPr>
        <w:pStyle w:val="ListParagraph"/>
        <w:numPr>
          <w:ilvl w:val="0"/>
          <w:numId w:val="37"/>
        </w:numPr>
        <w:jc w:val="both"/>
        <w:rPr>
          <w:lang w:val="en-GB"/>
        </w:rPr>
      </w:pPr>
      <w:r w:rsidRPr="002E1DBD">
        <w:rPr>
          <w:lang w:val="en-GB"/>
        </w:rPr>
        <w:t xml:space="preserve">Do not underestimate the importance </w:t>
      </w:r>
      <w:r>
        <w:rPr>
          <w:lang w:val="en-GB"/>
        </w:rPr>
        <w:t>of includin</w:t>
      </w:r>
      <w:r w:rsidR="00D33A19">
        <w:rPr>
          <w:lang w:val="en-GB"/>
        </w:rPr>
        <w:t xml:space="preserve">g the teachers </w:t>
      </w:r>
      <w:r w:rsidR="001A0334">
        <w:rPr>
          <w:lang w:val="en-GB"/>
        </w:rPr>
        <w:t xml:space="preserve">and the students </w:t>
      </w:r>
      <w:r w:rsidR="00D33A19">
        <w:rPr>
          <w:lang w:val="en-GB"/>
        </w:rPr>
        <w:t xml:space="preserve">in the specific implementation of the process – use an inclusive </w:t>
      </w:r>
      <w:r w:rsidR="00E023A6">
        <w:rPr>
          <w:lang w:val="en-GB"/>
        </w:rPr>
        <w:t xml:space="preserve">and </w:t>
      </w:r>
      <w:r w:rsidR="00D33A19">
        <w:rPr>
          <w:lang w:val="en-GB"/>
        </w:rPr>
        <w:t>co-creative approach in order to increase the incentives for active participation.</w:t>
      </w:r>
    </w:p>
    <w:p w14:paraId="2F971D60" w14:textId="27E60138" w:rsidR="003F6A39" w:rsidRDefault="003F6A39" w:rsidP="00A466E6">
      <w:pPr>
        <w:pStyle w:val="ListParagraph"/>
        <w:numPr>
          <w:ilvl w:val="0"/>
          <w:numId w:val="37"/>
        </w:numPr>
        <w:jc w:val="both"/>
        <w:rPr>
          <w:lang w:val="en-GB"/>
        </w:rPr>
      </w:pPr>
      <w:r>
        <w:rPr>
          <w:lang w:val="en-GB"/>
        </w:rPr>
        <w:t xml:space="preserve">Teachers are very busy people – develop </w:t>
      </w:r>
      <w:r w:rsidR="00A73CC5">
        <w:rPr>
          <w:lang w:val="en-GB"/>
        </w:rPr>
        <w:t xml:space="preserve">tools and procedures that facilitate and revitalize the work that teachers must do in their duties (like </w:t>
      </w:r>
      <w:r w:rsidR="005F5A4B">
        <w:rPr>
          <w:lang w:val="en-GB"/>
        </w:rPr>
        <w:t xml:space="preserve">effective </w:t>
      </w:r>
      <w:r w:rsidR="00084ED0">
        <w:rPr>
          <w:lang w:val="en-GB"/>
        </w:rPr>
        <w:t xml:space="preserve">tools </w:t>
      </w:r>
      <w:r w:rsidR="00A73CC5">
        <w:rPr>
          <w:lang w:val="en-GB"/>
        </w:rPr>
        <w:t>for course evaluation</w:t>
      </w:r>
      <w:r w:rsidR="005F5A4B">
        <w:rPr>
          <w:lang w:val="en-GB"/>
        </w:rPr>
        <w:t xml:space="preserve"> and reporting</w:t>
      </w:r>
      <w:r w:rsidR="001A0334">
        <w:rPr>
          <w:lang w:val="en-GB"/>
        </w:rPr>
        <w:t>, including the participation of the students</w:t>
      </w:r>
      <w:r w:rsidR="00A73CC5">
        <w:rPr>
          <w:lang w:val="en-GB"/>
        </w:rPr>
        <w:t>).</w:t>
      </w:r>
    </w:p>
    <w:p w14:paraId="4429EFC9" w14:textId="7D89ACE7" w:rsidR="00D33A19" w:rsidRDefault="00052BA0" w:rsidP="00A466E6">
      <w:pPr>
        <w:pStyle w:val="ListParagraph"/>
        <w:numPr>
          <w:ilvl w:val="0"/>
          <w:numId w:val="37"/>
        </w:numPr>
        <w:jc w:val="both"/>
        <w:rPr>
          <w:lang w:val="en-GB"/>
        </w:rPr>
      </w:pPr>
      <w:r>
        <w:rPr>
          <w:lang w:val="en-GB"/>
        </w:rPr>
        <w:t>For the same reason, t</w:t>
      </w:r>
      <w:r w:rsidR="00244CE1" w:rsidRPr="00244CE1">
        <w:rPr>
          <w:lang w:val="en-GB"/>
        </w:rPr>
        <w:t>eachers</w:t>
      </w:r>
      <w:r w:rsidR="00244CE1">
        <w:rPr>
          <w:lang w:val="en-GB"/>
        </w:rPr>
        <w:t xml:space="preserve"> </w:t>
      </w:r>
      <w:r w:rsidR="006474A8">
        <w:rPr>
          <w:lang w:val="en-GB"/>
        </w:rPr>
        <w:t xml:space="preserve">tend to reject </w:t>
      </w:r>
      <w:r w:rsidR="00244CE1">
        <w:rPr>
          <w:lang w:val="en-GB"/>
        </w:rPr>
        <w:t>activities beyond their zone of proximity</w:t>
      </w:r>
      <w:r w:rsidR="00F8122F">
        <w:rPr>
          <w:lang w:val="en-GB"/>
        </w:rPr>
        <w:t xml:space="preserve"> </w:t>
      </w:r>
      <w:r w:rsidR="00E023A6">
        <w:rPr>
          <w:lang w:val="en-GB"/>
        </w:rPr>
        <w:t xml:space="preserve">– </w:t>
      </w:r>
      <w:r w:rsidR="00244CE1">
        <w:rPr>
          <w:lang w:val="en-GB"/>
        </w:rPr>
        <w:t xml:space="preserve">tailor professional development </w:t>
      </w:r>
      <w:r w:rsidR="00F8122F">
        <w:rPr>
          <w:lang w:val="en-GB"/>
        </w:rPr>
        <w:t xml:space="preserve">(like workshops) </w:t>
      </w:r>
      <w:r w:rsidR="00244CE1">
        <w:rPr>
          <w:lang w:val="en-GB"/>
        </w:rPr>
        <w:t xml:space="preserve">to specific needs and interests in the community </w:t>
      </w:r>
      <w:proofErr w:type="gramStart"/>
      <w:r w:rsidR="00244CE1">
        <w:rPr>
          <w:lang w:val="en-GB"/>
        </w:rPr>
        <w:t>of  practice</w:t>
      </w:r>
      <w:proofErr w:type="gramEnd"/>
      <w:r w:rsidR="00244CE1">
        <w:rPr>
          <w:lang w:val="en-GB"/>
        </w:rPr>
        <w:t>.</w:t>
      </w:r>
      <w:r w:rsidR="00C1021A">
        <w:rPr>
          <w:lang w:val="en-GB"/>
        </w:rPr>
        <w:t xml:space="preserve"> If possible, allow the teachers to include it in their </w:t>
      </w:r>
      <w:r w:rsidR="00AF2039">
        <w:rPr>
          <w:lang w:val="en-GB"/>
        </w:rPr>
        <w:t xml:space="preserve">records of </w:t>
      </w:r>
      <w:r w:rsidR="00C1021A">
        <w:rPr>
          <w:lang w:val="en-GB"/>
        </w:rPr>
        <w:t>pedagogical qualification.</w:t>
      </w:r>
    </w:p>
    <w:p w14:paraId="35EEFDC8" w14:textId="1FE2E9E0" w:rsidR="006B4960" w:rsidRDefault="006B4960" w:rsidP="00A466E6">
      <w:pPr>
        <w:pStyle w:val="ListParagraph"/>
        <w:numPr>
          <w:ilvl w:val="0"/>
          <w:numId w:val="37"/>
        </w:numPr>
        <w:jc w:val="both"/>
        <w:rPr>
          <w:lang w:val="en-GB"/>
        </w:rPr>
      </w:pPr>
      <w:r>
        <w:rPr>
          <w:lang w:val="en-GB"/>
        </w:rPr>
        <w:t xml:space="preserve">Making teachers collaborate and exchange experience </w:t>
      </w:r>
      <w:r w:rsidR="001D1936">
        <w:rPr>
          <w:lang w:val="en-GB"/>
        </w:rPr>
        <w:t>in a meaningful way</w:t>
      </w:r>
      <w:r w:rsidR="00942B9F">
        <w:rPr>
          <w:lang w:val="en-GB"/>
        </w:rPr>
        <w:t xml:space="preserve"> </w:t>
      </w:r>
      <w:r>
        <w:rPr>
          <w:lang w:val="en-GB"/>
        </w:rPr>
        <w:t>is T</w:t>
      </w:r>
      <w:r w:rsidR="00942B9F">
        <w:rPr>
          <w:lang w:val="en-GB"/>
        </w:rPr>
        <w:t>HE key to success – progress m</w:t>
      </w:r>
      <w:r w:rsidR="0067144C">
        <w:rPr>
          <w:lang w:val="en-GB"/>
        </w:rPr>
        <w:t>ay</w:t>
      </w:r>
      <w:r w:rsidR="00031B77">
        <w:rPr>
          <w:lang w:val="en-GB"/>
        </w:rPr>
        <w:t>, at least initially</w:t>
      </w:r>
      <w:r w:rsidR="00942B9F">
        <w:rPr>
          <w:lang w:val="en-GB"/>
        </w:rPr>
        <w:t>, require that pedagogi</w:t>
      </w:r>
      <w:r w:rsidR="0067144C">
        <w:rPr>
          <w:lang w:val="en-GB"/>
        </w:rPr>
        <w:t>cal aspect</w:t>
      </w:r>
      <w:r w:rsidR="00552DB7">
        <w:rPr>
          <w:lang w:val="en-GB"/>
        </w:rPr>
        <w:t>s</w:t>
      </w:r>
      <w:r w:rsidR="0067144C">
        <w:rPr>
          <w:lang w:val="en-GB"/>
        </w:rPr>
        <w:t xml:space="preserve"> (like the form</w:t>
      </w:r>
      <w:r w:rsidR="00552DB7">
        <w:rPr>
          <w:lang w:val="en-GB"/>
        </w:rPr>
        <w:t>at of a course evaluation) come</w:t>
      </w:r>
      <w:r w:rsidR="0067144C">
        <w:rPr>
          <w:lang w:val="en-GB"/>
        </w:rPr>
        <w:t xml:space="preserve"> second. </w:t>
      </w:r>
    </w:p>
    <w:p w14:paraId="2D58D000" w14:textId="1DAB9383" w:rsidR="00457628" w:rsidRDefault="00235C83" w:rsidP="00407C8A">
      <w:pPr>
        <w:ind w:firstLine="202"/>
        <w:jc w:val="both"/>
        <w:rPr>
          <w:lang w:val="en-GB"/>
        </w:rPr>
      </w:pPr>
      <w:r>
        <w:rPr>
          <w:lang w:val="en-GB"/>
        </w:rPr>
        <w:lastRenderedPageBreak/>
        <w:t>Regarding</w:t>
      </w:r>
      <w:r w:rsidR="000231B2">
        <w:rPr>
          <w:lang w:val="en-GB"/>
        </w:rPr>
        <w:t xml:space="preserve"> the way forward, one of the most important aspects is that which </w:t>
      </w:r>
      <w:proofErr w:type="spellStart"/>
      <w:r w:rsidR="000231B2">
        <w:rPr>
          <w:lang w:val="en-GB"/>
        </w:rPr>
        <w:t>Edström</w:t>
      </w:r>
      <w:proofErr w:type="spellEnd"/>
      <w:r w:rsidR="000231B2">
        <w:rPr>
          <w:lang w:val="en-GB"/>
        </w:rPr>
        <w:t xml:space="preserve"> [1] refers to as </w:t>
      </w:r>
      <w:r w:rsidR="000231B2" w:rsidRPr="000231B2">
        <w:rPr>
          <w:i/>
          <w:lang w:val="en-GB"/>
        </w:rPr>
        <w:t>system alignment</w:t>
      </w:r>
      <w:r w:rsidR="000231B2">
        <w:rPr>
          <w:lang w:val="en-GB"/>
        </w:rPr>
        <w:t xml:space="preserve">. Of particular importance is the alignment of the university’s regulations regarding course evaluation and the main outcome of this work (which can be repeated): it is the collaboration among teachers that matters most for the </w:t>
      </w:r>
      <w:r w:rsidR="00457628">
        <w:rPr>
          <w:lang w:val="en-GB"/>
        </w:rPr>
        <w:t xml:space="preserve">overall </w:t>
      </w:r>
      <w:r w:rsidR="000231B2">
        <w:rPr>
          <w:lang w:val="en-GB"/>
        </w:rPr>
        <w:t xml:space="preserve">improvement of quality in teaching and learning. </w:t>
      </w:r>
      <w:r w:rsidR="00457628">
        <w:rPr>
          <w:lang w:val="en-GB"/>
        </w:rPr>
        <w:t>Indeed, such an instruction was recently decided at KTH, laying the ground for a desirable long-term development.</w:t>
      </w:r>
      <w:r w:rsidR="00A121E9">
        <w:rPr>
          <w:lang w:val="en-GB"/>
        </w:rPr>
        <w:t xml:space="preserve"> Even though </w:t>
      </w:r>
      <w:r w:rsidR="00B777FE">
        <w:rPr>
          <w:lang w:val="en-GB"/>
        </w:rPr>
        <w:t>the university</w:t>
      </w:r>
      <w:r w:rsidR="00AF5FBA">
        <w:rPr>
          <w:lang w:val="en-GB"/>
        </w:rPr>
        <w:t xml:space="preserve"> advocates a collaborat</w:t>
      </w:r>
      <w:r w:rsidR="00A121E9">
        <w:rPr>
          <w:lang w:val="en-GB"/>
        </w:rPr>
        <w:t>ive culture among its teachers, it is unlikely to develop unless sufficient res</w:t>
      </w:r>
      <w:r w:rsidR="0011555E">
        <w:rPr>
          <w:lang w:val="en-GB"/>
        </w:rPr>
        <w:t xml:space="preserve">ources are </w:t>
      </w:r>
      <w:r w:rsidR="00A121E9">
        <w:rPr>
          <w:lang w:val="en-GB"/>
        </w:rPr>
        <w:t xml:space="preserve">invested to support the establishment of self-sustained communities of practice. </w:t>
      </w:r>
      <w:r w:rsidR="003F57B3">
        <w:rPr>
          <w:lang w:val="en-GB"/>
        </w:rPr>
        <w:t>Considering the progress</w:t>
      </w:r>
      <w:r w:rsidR="0011555E">
        <w:rPr>
          <w:lang w:val="en-GB"/>
        </w:rPr>
        <w:t xml:space="preserve"> that has been accounted for in this paper, we believe that KTH has good opportunities to succeed with this effort.</w:t>
      </w:r>
    </w:p>
    <w:p w14:paraId="374D4DFB" w14:textId="6E0ABF46" w:rsidR="007B2DB0" w:rsidRPr="00A466E6" w:rsidRDefault="007B2DB0" w:rsidP="00F07F87">
      <w:pPr>
        <w:pStyle w:val="Heading1"/>
        <w:rPr>
          <w:lang w:val="en-GB"/>
        </w:rPr>
      </w:pPr>
      <w:r w:rsidRPr="00A466E6">
        <w:rPr>
          <w:lang w:val="en-GB"/>
        </w:rPr>
        <w:t>Conclusions</w:t>
      </w:r>
    </w:p>
    <w:p w14:paraId="04C0EED1" w14:textId="30B71F50" w:rsidR="001658F1" w:rsidRDefault="001658F1" w:rsidP="008A13B0">
      <w:pPr>
        <w:ind w:firstLine="202"/>
        <w:jc w:val="both"/>
      </w:pPr>
      <w:r>
        <w:rPr>
          <w:color w:val="000000" w:themeColor="text1"/>
        </w:rPr>
        <w:t>The results from this work are encouraging and suggest that the developed process leads to the desirable change</w:t>
      </w:r>
      <w:proofErr w:type="gramStart"/>
      <w:r>
        <w:rPr>
          <w:color w:val="000000" w:themeColor="text1"/>
        </w:rPr>
        <w:t>,  both</w:t>
      </w:r>
      <w:proofErr w:type="gramEnd"/>
      <w:r>
        <w:rPr>
          <w:color w:val="000000" w:themeColor="text1"/>
        </w:rPr>
        <w:t xml:space="preserve"> with regard to making course evaluation more meaningful and establishing a community of practice for teachers.</w:t>
      </w:r>
      <w:r w:rsidR="000A5C80">
        <w:rPr>
          <w:color w:val="000000" w:themeColor="text1"/>
        </w:rPr>
        <w:t xml:space="preserve"> Even though it was found that t</w:t>
      </w:r>
      <w:r w:rsidR="00536667">
        <w:rPr>
          <w:color w:val="000000" w:themeColor="text1"/>
        </w:rPr>
        <w:t>he collabora</w:t>
      </w:r>
      <w:r w:rsidR="0036277B">
        <w:rPr>
          <w:color w:val="000000" w:themeColor="text1"/>
        </w:rPr>
        <w:t xml:space="preserve">tive element was the main cause of </w:t>
      </w:r>
      <w:r w:rsidR="00536667">
        <w:rPr>
          <w:color w:val="000000" w:themeColor="text1"/>
        </w:rPr>
        <w:t>this</w:t>
      </w:r>
      <w:r w:rsidR="0036277B">
        <w:rPr>
          <w:color w:val="000000" w:themeColor="text1"/>
        </w:rPr>
        <w:t xml:space="preserve"> change</w:t>
      </w:r>
      <w:r w:rsidR="000A5C80">
        <w:rPr>
          <w:color w:val="000000" w:themeColor="text1"/>
        </w:rPr>
        <w:t>, it is important to keep in min</w:t>
      </w:r>
      <w:r w:rsidR="00536667">
        <w:rPr>
          <w:color w:val="000000" w:themeColor="text1"/>
        </w:rPr>
        <w:t>d that the LEQ has been</w:t>
      </w:r>
      <w:r w:rsidR="000A5C80">
        <w:rPr>
          <w:color w:val="000000" w:themeColor="text1"/>
        </w:rPr>
        <w:t xml:space="preserve"> specifically </w:t>
      </w:r>
      <w:r w:rsidR="00536667">
        <w:rPr>
          <w:color w:val="000000" w:themeColor="text1"/>
        </w:rPr>
        <w:t xml:space="preserve">designed </w:t>
      </w:r>
      <w:r w:rsidR="000A5C80">
        <w:rPr>
          <w:color w:val="000000" w:themeColor="text1"/>
        </w:rPr>
        <w:t xml:space="preserve">to facilitate </w:t>
      </w:r>
      <w:r w:rsidR="00536667">
        <w:rPr>
          <w:color w:val="000000" w:themeColor="text1"/>
        </w:rPr>
        <w:t>the exchange of experience among teachers, being more informative, less threatening and based on research on effective learning environments. From this point of view, the LEQ is an advancement compared to previous course evaluation formats.</w:t>
      </w:r>
      <w:r w:rsidR="00877B23">
        <w:rPr>
          <w:color w:val="000000" w:themeColor="text1"/>
        </w:rPr>
        <w:t xml:space="preserve"> However, it is important to stress </w:t>
      </w:r>
      <w:r w:rsidR="008A13B0">
        <w:rPr>
          <w:color w:val="000000" w:themeColor="text1"/>
        </w:rPr>
        <w:t xml:space="preserve">that it </w:t>
      </w:r>
      <w:r w:rsidR="004A4C40">
        <w:rPr>
          <w:color w:val="000000" w:themeColor="text1"/>
        </w:rPr>
        <w:t xml:space="preserve">is ultimately the </w:t>
      </w:r>
      <w:r w:rsidR="004A4C40" w:rsidRPr="004A4C40">
        <w:rPr>
          <w:i/>
          <w:color w:val="000000" w:themeColor="text1"/>
        </w:rPr>
        <w:t>process</w:t>
      </w:r>
      <w:r w:rsidR="004A4C40">
        <w:rPr>
          <w:i/>
          <w:color w:val="000000" w:themeColor="text1"/>
        </w:rPr>
        <w:t xml:space="preserve"> </w:t>
      </w:r>
      <w:r w:rsidR="004A4C40">
        <w:rPr>
          <w:color w:val="000000" w:themeColor="text1"/>
        </w:rPr>
        <w:t xml:space="preserve">that makes the difference. </w:t>
      </w:r>
      <w:r w:rsidR="008A13B0">
        <w:rPr>
          <w:color w:val="000000" w:themeColor="text1"/>
        </w:rPr>
        <w:t xml:space="preserve">The real challenge is to </w:t>
      </w:r>
      <w:r w:rsidR="00B327D1">
        <w:t xml:space="preserve">realize a </w:t>
      </w:r>
      <w:r w:rsidR="008A13B0">
        <w:t xml:space="preserve">process </w:t>
      </w:r>
      <w:r w:rsidR="00B327D1">
        <w:t xml:space="preserve">like this </w:t>
      </w:r>
      <w:r w:rsidR="008A13B0">
        <w:t xml:space="preserve">in practice, </w:t>
      </w:r>
      <w:r w:rsidR="00B327D1">
        <w:t xml:space="preserve">and to </w:t>
      </w:r>
      <w:r w:rsidR="0072545B">
        <w:t>simultaneously promote learning for the students and professional development for</w:t>
      </w:r>
      <w:r w:rsidR="00B327D1">
        <w:t xml:space="preserve"> the teachers.</w:t>
      </w:r>
      <w:r w:rsidR="001327C3">
        <w:t xml:space="preserve"> </w:t>
      </w:r>
      <w:r w:rsidR="00877B23">
        <w:t>The design of the LEQ makes it an appropriate</w:t>
      </w:r>
      <w:bookmarkStart w:id="1" w:name="_GoBack"/>
      <w:bookmarkEnd w:id="1"/>
      <w:r w:rsidR="00877B23">
        <w:t xml:space="preserve"> candidate for this purpose, which we have tried to demonstrate in this work.</w:t>
      </w:r>
    </w:p>
    <w:p w14:paraId="3F277B86" w14:textId="4523AD6C" w:rsidR="007B2DB0" w:rsidRPr="007B2DB0" w:rsidRDefault="007B2DB0" w:rsidP="001658F1">
      <w:pPr>
        <w:pStyle w:val="Heading1"/>
      </w:pPr>
      <w:r>
        <w:t>Acknowledgements</w:t>
      </w:r>
    </w:p>
    <w:p w14:paraId="49001289" w14:textId="54E44839" w:rsidR="007B2DB0" w:rsidRPr="00BD6AFC" w:rsidRDefault="000F302C" w:rsidP="00B04844">
      <w:pPr>
        <w:pStyle w:val="Text"/>
        <w:ind w:firstLine="0"/>
        <w:rPr>
          <w:lang w:val="en-GB"/>
        </w:rPr>
      </w:pPr>
      <w:r>
        <w:rPr>
          <w:lang w:val="en-GB"/>
        </w:rPr>
        <w:t>The faculty at the Department of Aeronautical and Vehicle Engineering at KTH are gratefully acknowledged for their enthusiasm and stron</w:t>
      </w:r>
      <w:r w:rsidR="009A7521">
        <w:rPr>
          <w:lang w:val="en-GB"/>
        </w:rPr>
        <w:t>g commitment in the semina</w:t>
      </w:r>
      <w:r w:rsidR="007A1DCA">
        <w:rPr>
          <w:lang w:val="en-GB"/>
        </w:rPr>
        <w:t xml:space="preserve">l case study. It was </w:t>
      </w:r>
      <w:proofErr w:type="spellStart"/>
      <w:r w:rsidR="007A1DCA">
        <w:rPr>
          <w:lang w:val="en-GB"/>
        </w:rPr>
        <w:t>nothng</w:t>
      </w:r>
      <w:proofErr w:type="spellEnd"/>
      <w:r w:rsidR="007A1DCA">
        <w:rPr>
          <w:lang w:val="en-GB"/>
        </w:rPr>
        <w:t xml:space="preserve"> but</w:t>
      </w:r>
      <w:r w:rsidR="009A7521">
        <w:rPr>
          <w:lang w:val="en-GB"/>
        </w:rPr>
        <w:t xml:space="preserve"> a true pleasure to work with you. </w:t>
      </w:r>
      <w:r w:rsidR="002B60D4">
        <w:rPr>
          <w:lang w:val="en-GB"/>
        </w:rPr>
        <w:t>We also want</w:t>
      </w:r>
      <w:r w:rsidR="000C616F">
        <w:rPr>
          <w:lang w:val="en-GB"/>
        </w:rPr>
        <w:t xml:space="preserve"> to thank the </w:t>
      </w:r>
      <w:r w:rsidR="004A1870">
        <w:rPr>
          <w:lang w:val="en-GB"/>
        </w:rPr>
        <w:t>management at KTH</w:t>
      </w:r>
      <w:r w:rsidR="002B60D4">
        <w:rPr>
          <w:lang w:val="en-GB"/>
        </w:rPr>
        <w:t xml:space="preserve">, in particular Per Berglund, </w:t>
      </w:r>
      <w:r w:rsidR="000C616F">
        <w:rPr>
          <w:lang w:val="en-GB"/>
        </w:rPr>
        <w:t xml:space="preserve">vice dean of </w:t>
      </w:r>
      <w:r w:rsidR="002B60D4">
        <w:rPr>
          <w:lang w:val="en-GB"/>
        </w:rPr>
        <w:t xml:space="preserve">the </w:t>
      </w:r>
      <w:r w:rsidR="000C616F">
        <w:rPr>
          <w:lang w:val="en-GB"/>
        </w:rPr>
        <w:t>faculty</w:t>
      </w:r>
      <w:r w:rsidR="002B60D4">
        <w:rPr>
          <w:lang w:val="en-GB"/>
        </w:rPr>
        <w:t xml:space="preserve">, for having faith in our approach and giving us the </w:t>
      </w:r>
      <w:proofErr w:type="spellStart"/>
      <w:r w:rsidR="002B60D4">
        <w:rPr>
          <w:lang w:val="en-GB"/>
        </w:rPr>
        <w:t>upportunity</w:t>
      </w:r>
      <w:proofErr w:type="spellEnd"/>
      <w:r w:rsidR="002B60D4">
        <w:rPr>
          <w:lang w:val="en-GB"/>
        </w:rPr>
        <w:t xml:space="preserve"> to </w:t>
      </w:r>
      <w:r w:rsidR="00305B99">
        <w:rPr>
          <w:lang w:val="en-GB"/>
        </w:rPr>
        <w:t xml:space="preserve">implement, evaluate and </w:t>
      </w:r>
      <w:r w:rsidR="002B60D4">
        <w:rPr>
          <w:lang w:val="en-GB"/>
        </w:rPr>
        <w:t>disseminate the results from the case study</w:t>
      </w:r>
      <w:r w:rsidR="00305B99">
        <w:rPr>
          <w:lang w:val="en-GB"/>
        </w:rPr>
        <w:t xml:space="preserve"> at the university</w:t>
      </w:r>
      <w:r w:rsidR="002B60D4">
        <w:rPr>
          <w:lang w:val="en-GB"/>
        </w:rPr>
        <w:t xml:space="preserve">. </w:t>
      </w:r>
      <w:r w:rsidR="004A1870">
        <w:rPr>
          <w:lang w:val="en-GB"/>
        </w:rPr>
        <w:t>Last but not the leas</w:t>
      </w:r>
      <w:r w:rsidR="00EC7564">
        <w:rPr>
          <w:lang w:val="en-GB"/>
        </w:rPr>
        <w:t>t, we also want to thank all</w:t>
      </w:r>
      <w:r w:rsidR="004A1870">
        <w:rPr>
          <w:lang w:val="en-GB"/>
        </w:rPr>
        <w:t xml:space="preserve"> </w:t>
      </w:r>
      <w:r w:rsidR="00EC7564">
        <w:rPr>
          <w:lang w:val="en-GB"/>
        </w:rPr>
        <w:t xml:space="preserve">colleagues, </w:t>
      </w:r>
      <w:r w:rsidR="004733F8">
        <w:rPr>
          <w:lang w:val="en-GB"/>
        </w:rPr>
        <w:t xml:space="preserve">educational developers, IT </w:t>
      </w:r>
      <w:r w:rsidR="00BA1DCB">
        <w:rPr>
          <w:lang w:val="en-GB"/>
        </w:rPr>
        <w:t xml:space="preserve">developers, </w:t>
      </w:r>
      <w:r w:rsidR="004A1870">
        <w:rPr>
          <w:lang w:val="en-GB"/>
        </w:rPr>
        <w:t xml:space="preserve">teachers and students </w:t>
      </w:r>
      <w:r w:rsidR="00BA1DCB">
        <w:rPr>
          <w:lang w:val="en-GB"/>
        </w:rPr>
        <w:t xml:space="preserve">that have contributed to this multifaceted work in one way or another along the road. </w:t>
      </w:r>
    </w:p>
    <w:p w14:paraId="154FBD4F" w14:textId="77777777" w:rsidR="007B72CA" w:rsidRDefault="00F42747">
      <w:pPr>
        <w:pStyle w:val="ReferenceHead"/>
      </w:pPr>
      <w:r>
        <w:t>References</w:t>
      </w:r>
    </w:p>
    <w:p w14:paraId="7934EB74" w14:textId="3EB09D4E" w:rsidR="00B248D8" w:rsidRDefault="00B248D8" w:rsidP="00B248D8">
      <w:pPr>
        <w:numPr>
          <w:ilvl w:val="0"/>
          <w:numId w:val="19"/>
        </w:numPr>
        <w:rPr>
          <w:sz w:val="16"/>
          <w:szCs w:val="16"/>
        </w:rPr>
      </w:pPr>
      <w:r>
        <w:rPr>
          <w:sz w:val="16"/>
          <w:szCs w:val="16"/>
        </w:rPr>
        <w:t xml:space="preserve">K. </w:t>
      </w:r>
      <w:proofErr w:type="spellStart"/>
      <w:r>
        <w:rPr>
          <w:sz w:val="16"/>
          <w:szCs w:val="16"/>
        </w:rPr>
        <w:t>Edström</w:t>
      </w:r>
      <w:proofErr w:type="spellEnd"/>
      <w:r>
        <w:rPr>
          <w:sz w:val="16"/>
          <w:szCs w:val="16"/>
        </w:rPr>
        <w:t xml:space="preserve">, “Doing course evaluation as if learning matters most,” </w:t>
      </w:r>
      <w:r w:rsidR="00B54A08">
        <w:rPr>
          <w:i/>
          <w:iCs/>
          <w:sz w:val="16"/>
          <w:szCs w:val="16"/>
        </w:rPr>
        <w:t>Higher Education Research &amp; Development</w:t>
      </w:r>
      <w:r w:rsidR="00B54A08">
        <w:rPr>
          <w:sz w:val="16"/>
          <w:szCs w:val="16"/>
        </w:rPr>
        <w:t>, vol. 27, no. 2, pp. 95–106, 2008</w:t>
      </w:r>
      <w:r>
        <w:rPr>
          <w:sz w:val="16"/>
          <w:szCs w:val="16"/>
        </w:rPr>
        <w:t>.</w:t>
      </w:r>
    </w:p>
    <w:p w14:paraId="49689D18" w14:textId="7D6A5C94" w:rsidR="003361E6" w:rsidRPr="00B248D8" w:rsidRDefault="003361E6" w:rsidP="003361E6">
      <w:pPr>
        <w:numPr>
          <w:ilvl w:val="0"/>
          <w:numId w:val="19"/>
        </w:numPr>
        <w:rPr>
          <w:sz w:val="16"/>
          <w:szCs w:val="16"/>
        </w:rPr>
      </w:pPr>
      <w:r>
        <w:rPr>
          <w:sz w:val="16"/>
          <w:szCs w:val="16"/>
        </w:rPr>
        <w:t xml:space="preserve">C. Chan, L. </w:t>
      </w:r>
      <w:proofErr w:type="spellStart"/>
      <w:r>
        <w:rPr>
          <w:sz w:val="16"/>
          <w:szCs w:val="16"/>
        </w:rPr>
        <w:t>Luk</w:t>
      </w:r>
      <w:proofErr w:type="spellEnd"/>
      <w:r>
        <w:rPr>
          <w:sz w:val="16"/>
          <w:szCs w:val="16"/>
        </w:rPr>
        <w:t xml:space="preserve">, and M. </w:t>
      </w:r>
      <w:proofErr w:type="spellStart"/>
      <w:r>
        <w:rPr>
          <w:sz w:val="16"/>
          <w:szCs w:val="16"/>
        </w:rPr>
        <w:t>Zeng</w:t>
      </w:r>
      <w:proofErr w:type="spellEnd"/>
      <w:r>
        <w:rPr>
          <w:sz w:val="16"/>
          <w:szCs w:val="16"/>
        </w:rPr>
        <w:t xml:space="preserve">, “Teachers’ perceptions of student evaluations of teaching,” </w:t>
      </w:r>
      <w:r>
        <w:rPr>
          <w:i/>
          <w:iCs/>
          <w:sz w:val="16"/>
          <w:szCs w:val="16"/>
        </w:rPr>
        <w:t>E</w:t>
      </w:r>
      <w:r w:rsidR="004D7264">
        <w:rPr>
          <w:i/>
          <w:iCs/>
          <w:sz w:val="16"/>
          <w:szCs w:val="16"/>
        </w:rPr>
        <w:t>ducational Research and Evaluation</w:t>
      </w:r>
      <w:r w:rsidR="004D7264">
        <w:rPr>
          <w:sz w:val="16"/>
          <w:szCs w:val="16"/>
        </w:rPr>
        <w:t>, vol. 20, no. 4, pp. 275–289, 2014</w:t>
      </w:r>
      <w:r>
        <w:rPr>
          <w:sz w:val="16"/>
          <w:szCs w:val="16"/>
        </w:rPr>
        <w:t>.</w:t>
      </w:r>
    </w:p>
    <w:p w14:paraId="0DBA9166" w14:textId="5F8C7F0C" w:rsidR="003361E6" w:rsidRDefault="000A0EA7" w:rsidP="00B248D8">
      <w:pPr>
        <w:numPr>
          <w:ilvl w:val="0"/>
          <w:numId w:val="19"/>
        </w:numPr>
        <w:rPr>
          <w:sz w:val="16"/>
          <w:szCs w:val="16"/>
        </w:rPr>
      </w:pPr>
      <w:r>
        <w:rPr>
          <w:sz w:val="16"/>
          <w:szCs w:val="16"/>
        </w:rPr>
        <w:t xml:space="preserve">P. </w:t>
      </w:r>
      <w:proofErr w:type="spellStart"/>
      <w:r>
        <w:rPr>
          <w:sz w:val="16"/>
          <w:szCs w:val="16"/>
        </w:rPr>
        <w:t>Spooren</w:t>
      </w:r>
      <w:proofErr w:type="spellEnd"/>
      <w:r>
        <w:rPr>
          <w:sz w:val="16"/>
          <w:szCs w:val="16"/>
        </w:rPr>
        <w:t xml:space="preserve">, B. </w:t>
      </w:r>
      <w:proofErr w:type="spellStart"/>
      <w:r>
        <w:rPr>
          <w:sz w:val="16"/>
          <w:szCs w:val="16"/>
        </w:rPr>
        <w:t>Brockx</w:t>
      </w:r>
      <w:proofErr w:type="spellEnd"/>
      <w:r>
        <w:rPr>
          <w:sz w:val="16"/>
          <w:szCs w:val="16"/>
        </w:rPr>
        <w:t xml:space="preserve">, and D. </w:t>
      </w:r>
      <w:proofErr w:type="spellStart"/>
      <w:r>
        <w:rPr>
          <w:sz w:val="16"/>
          <w:szCs w:val="16"/>
        </w:rPr>
        <w:t>Mortelmans</w:t>
      </w:r>
      <w:proofErr w:type="spellEnd"/>
      <w:r>
        <w:rPr>
          <w:sz w:val="16"/>
          <w:szCs w:val="16"/>
        </w:rPr>
        <w:t xml:space="preserve">, “On the validity of student evaluation of teaching: </w:t>
      </w:r>
      <w:r w:rsidR="001F3E41">
        <w:rPr>
          <w:sz w:val="16"/>
          <w:szCs w:val="16"/>
        </w:rPr>
        <w:t>t</w:t>
      </w:r>
      <w:r>
        <w:rPr>
          <w:sz w:val="16"/>
          <w:szCs w:val="16"/>
        </w:rPr>
        <w:t xml:space="preserve">he state of the art,” </w:t>
      </w:r>
      <w:r w:rsidRPr="000A0EA7">
        <w:rPr>
          <w:i/>
          <w:sz w:val="16"/>
          <w:szCs w:val="16"/>
        </w:rPr>
        <w:t>Review of Educational Research</w:t>
      </w:r>
      <w:r>
        <w:rPr>
          <w:sz w:val="16"/>
          <w:szCs w:val="16"/>
        </w:rPr>
        <w:t xml:space="preserve">, vol. 83, no. 4, pp. </w:t>
      </w:r>
      <w:r w:rsidR="001F3E41">
        <w:rPr>
          <w:sz w:val="16"/>
          <w:szCs w:val="16"/>
        </w:rPr>
        <w:t>598–</w:t>
      </w:r>
      <w:r>
        <w:rPr>
          <w:sz w:val="16"/>
          <w:szCs w:val="16"/>
        </w:rPr>
        <w:t>642, 2013.</w:t>
      </w:r>
    </w:p>
    <w:p w14:paraId="1EF7A819" w14:textId="4BFB40E4" w:rsidR="008D4595" w:rsidRPr="0002279D" w:rsidRDefault="001F3E41" w:rsidP="0002279D">
      <w:pPr>
        <w:numPr>
          <w:ilvl w:val="0"/>
          <w:numId w:val="19"/>
        </w:numPr>
        <w:rPr>
          <w:sz w:val="16"/>
          <w:szCs w:val="16"/>
        </w:rPr>
      </w:pPr>
      <w:r>
        <w:rPr>
          <w:sz w:val="16"/>
          <w:szCs w:val="16"/>
        </w:rPr>
        <w:lastRenderedPageBreak/>
        <w:t xml:space="preserve">L. Alderman, S. Towers, and S. </w:t>
      </w:r>
      <w:proofErr w:type="spellStart"/>
      <w:r>
        <w:rPr>
          <w:sz w:val="16"/>
          <w:szCs w:val="16"/>
        </w:rPr>
        <w:t>Bannah</w:t>
      </w:r>
      <w:proofErr w:type="spellEnd"/>
      <w:r>
        <w:rPr>
          <w:sz w:val="16"/>
          <w:szCs w:val="16"/>
        </w:rPr>
        <w:t xml:space="preserve">, “Student feedback systems in higher education: a focused literature review and environmental scan,” </w:t>
      </w:r>
      <w:r w:rsidRPr="001F3E41">
        <w:rPr>
          <w:i/>
          <w:sz w:val="16"/>
          <w:szCs w:val="16"/>
        </w:rPr>
        <w:t>Quality in Higher Education</w:t>
      </w:r>
      <w:r>
        <w:rPr>
          <w:sz w:val="16"/>
          <w:szCs w:val="16"/>
        </w:rPr>
        <w:t>, vol. 18, no. 3, pp. 261–280, 2012.</w:t>
      </w:r>
    </w:p>
    <w:p w14:paraId="0E289528" w14:textId="6E79FB13" w:rsidR="00A7561C" w:rsidRDefault="00EE79A1" w:rsidP="008D4595">
      <w:pPr>
        <w:numPr>
          <w:ilvl w:val="0"/>
          <w:numId w:val="19"/>
        </w:numPr>
        <w:rPr>
          <w:sz w:val="16"/>
          <w:szCs w:val="16"/>
        </w:rPr>
      </w:pPr>
      <w:r>
        <w:rPr>
          <w:sz w:val="16"/>
          <w:szCs w:val="16"/>
        </w:rPr>
        <w:t xml:space="preserve">J. Lave and E. Wenger, </w:t>
      </w:r>
      <w:r>
        <w:rPr>
          <w:i/>
          <w:sz w:val="16"/>
          <w:szCs w:val="16"/>
        </w:rPr>
        <w:t>Situated l</w:t>
      </w:r>
      <w:r w:rsidRPr="00EE79A1">
        <w:rPr>
          <w:i/>
          <w:sz w:val="16"/>
          <w:szCs w:val="16"/>
        </w:rPr>
        <w:t xml:space="preserve">earning: </w:t>
      </w:r>
      <w:r>
        <w:rPr>
          <w:i/>
          <w:sz w:val="16"/>
          <w:szCs w:val="16"/>
        </w:rPr>
        <w:t>Legitimate peripheral p</w:t>
      </w:r>
      <w:r w:rsidRPr="00EE79A1">
        <w:rPr>
          <w:i/>
          <w:sz w:val="16"/>
          <w:szCs w:val="16"/>
        </w:rPr>
        <w:t>articipation</w:t>
      </w:r>
      <w:r>
        <w:rPr>
          <w:sz w:val="16"/>
          <w:szCs w:val="16"/>
        </w:rPr>
        <w:t>. Cambridge: Cambridge University Press, 1991.</w:t>
      </w:r>
    </w:p>
    <w:p w14:paraId="21AD0227" w14:textId="1ABD576C" w:rsidR="00EE79A1" w:rsidRDefault="00EE79A1" w:rsidP="008D4595">
      <w:pPr>
        <w:numPr>
          <w:ilvl w:val="0"/>
          <w:numId w:val="19"/>
        </w:numPr>
        <w:rPr>
          <w:sz w:val="16"/>
          <w:szCs w:val="16"/>
        </w:rPr>
      </w:pPr>
      <w:r>
        <w:rPr>
          <w:sz w:val="16"/>
          <w:szCs w:val="16"/>
        </w:rPr>
        <w:t xml:space="preserve">E. Wenger, </w:t>
      </w:r>
      <w:r w:rsidRPr="004E1C62">
        <w:rPr>
          <w:i/>
          <w:sz w:val="16"/>
          <w:szCs w:val="16"/>
        </w:rPr>
        <w:t xml:space="preserve">Communities of practice: </w:t>
      </w:r>
      <w:r w:rsidR="004E1C62" w:rsidRPr="004E1C62">
        <w:rPr>
          <w:i/>
          <w:sz w:val="16"/>
          <w:szCs w:val="16"/>
        </w:rPr>
        <w:t>Learning, meaning and identity</w:t>
      </w:r>
      <w:r w:rsidR="004E1C62">
        <w:rPr>
          <w:sz w:val="16"/>
          <w:szCs w:val="16"/>
        </w:rPr>
        <w:t>. Cambridge: Cambridge University Press, 1998.</w:t>
      </w:r>
    </w:p>
    <w:p w14:paraId="60A548BE" w14:textId="35AB383C" w:rsidR="00530187" w:rsidRDefault="00530187" w:rsidP="008D4595">
      <w:pPr>
        <w:numPr>
          <w:ilvl w:val="0"/>
          <w:numId w:val="19"/>
        </w:numPr>
        <w:rPr>
          <w:sz w:val="16"/>
          <w:szCs w:val="16"/>
        </w:rPr>
      </w:pPr>
      <w:r>
        <w:rPr>
          <w:sz w:val="16"/>
          <w:szCs w:val="16"/>
        </w:rPr>
        <w:t xml:space="preserve">K. Bain, </w:t>
      </w:r>
      <w:r w:rsidRPr="00530187">
        <w:rPr>
          <w:i/>
          <w:sz w:val="16"/>
          <w:szCs w:val="16"/>
        </w:rPr>
        <w:t>What the Best College Teachers Do</w:t>
      </w:r>
      <w:r>
        <w:rPr>
          <w:sz w:val="16"/>
          <w:szCs w:val="16"/>
        </w:rPr>
        <w:t>. Cambridge: Harvard University Press, 2004.</w:t>
      </w:r>
    </w:p>
    <w:p w14:paraId="0372B067" w14:textId="20042238" w:rsidR="009D56C3" w:rsidRPr="009D56C3" w:rsidRDefault="009D56C3" w:rsidP="009D56C3">
      <w:pPr>
        <w:pStyle w:val="ListParagraph"/>
        <w:numPr>
          <w:ilvl w:val="0"/>
          <w:numId w:val="19"/>
        </w:numPr>
        <w:rPr>
          <w:color w:val="000000" w:themeColor="text1"/>
          <w:sz w:val="16"/>
          <w:szCs w:val="16"/>
        </w:rPr>
      </w:pPr>
      <w:r>
        <w:rPr>
          <w:color w:val="000000" w:themeColor="text1"/>
          <w:sz w:val="16"/>
          <w:szCs w:val="16"/>
        </w:rPr>
        <w:t>J. Biggs and C. Tang,</w:t>
      </w:r>
      <w:r w:rsidRPr="009D56C3">
        <w:rPr>
          <w:color w:val="000000" w:themeColor="text1"/>
          <w:sz w:val="16"/>
          <w:szCs w:val="16"/>
        </w:rPr>
        <w:t xml:space="preserve"> </w:t>
      </w:r>
      <w:r w:rsidRPr="009D56C3">
        <w:rPr>
          <w:i/>
          <w:color w:val="000000" w:themeColor="text1"/>
          <w:sz w:val="16"/>
          <w:szCs w:val="16"/>
        </w:rPr>
        <w:t>Teaching for Quality Learning at University</w:t>
      </w:r>
      <w:r>
        <w:rPr>
          <w:i/>
          <w:color w:val="000000" w:themeColor="text1"/>
          <w:sz w:val="16"/>
          <w:szCs w:val="16"/>
        </w:rPr>
        <w:t xml:space="preserve">. </w:t>
      </w:r>
      <w:r w:rsidRPr="009D56C3">
        <w:rPr>
          <w:color w:val="000000" w:themeColor="text1"/>
          <w:sz w:val="16"/>
          <w:szCs w:val="16"/>
        </w:rPr>
        <w:t>Maidenhead: McGraw Hill</w:t>
      </w:r>
      <w:r>
        <w:rPr>
          <w:color w:val="000000" w:themeColor="text1"/>
          <w:sz w:val="16"/>
          <w:szCs w:val="16"/>
        </w:rPr>
        <w:t>, 2011.</w:t>
      </w:r>
    </w:p>
    <w:p w14:paraId="25A04889" w14:textId="5F6F0004" w:rsidR="009D56C3" w:rsidRPr="009D56C3" w:rsidRDefault="009D56C3" w:rsidP="009D56C3">
      <w:pPr>
        <w:pStyle w:val="ListParagraph"/>
        <w:numPr>
          <w:ilvl w:val="0"/>
          <w:numId w:val="19"/>
        </w:numPr>
        <w:rPr>
          <w:color w:val="000000" w:themeColor="text1"/>
          <w:sz w:val="16"/>
          <w:szCs w:val="16"/>
        </w:rPr>
      </w:pPr>
      <w:r>
        <w:rPr>
          <w:color w:val="000000" w:themeColor="text1"/>
          <w:sz w:val="16"/>
          <w:szCs w:val="16"/>
        </w:rPr>
        <w:t xml:space="preserve">M. </w:t>
      </w:r>
      <w:proofErr w:type="spellStart"/>
      <w:r>
        <w:rPr>
          <w:color w:val="000000" w:themeColor="text1"/>
          <w:sz w:val="16"/>
          <w:szCs w:val="16"/>
        </w:rPr>
        <w:t>Elmgren</w:t>
      </w:r>
      <w:proofErr w:type="spellEnd"/>
      <w:r>
        <w:rPr>
          <w:color w:val="000000" w:themeColor="text1"/>
          <w:sz w:val="16"/>
          <w:szCs w:val="16"/>
        </w:rPr>
        <w:t xml:space="preserve"> and A</w:t>
      </w:r>
      <w:proofErr w:type="gramStart"/>
      <w:r>
        <w:rPr>
          <w:color w:val="000000" w:themeColor="text1"/>
          <w:sz w:val="16"/>
          <w:szCs w:val="16"/>
        </w:rPr>
        <w:t>.-</w:t>
      </w:r>
      <w:proofErr w:type="gramEnd"/>
      <w:r>
        <w:rPr>
          <w:color w:val="000000" w:themeColor="text1"/>
          <w:sz w:val="16"/>
          <w:szCs w:val="16"/>
        </w:rPr>
        <w:t xml:space="preserve">S. </w:t>
      </w:r>
      <w:proofErr w:type="spellStart"/>
      <w:r>
        <w:rPr>
          <w:color w:val="000000" w:themeColor="text1"/>
          <w:sz w:val="16"/>
          <w:szCs w:val="16"/>
        </w:rPr>
        <w:t>Henriksson</w:t>
      </w:r>
      <w:proofErr w:type="spellEnd"/>
      <w:r>
        <w:rPr>
          <w:color w:val="000000" w:themeColor="text1"/>
          <w:sz w:val="16"/>
          <w:szCs w:val="16"/>
        </w:rPr>
        <w:t>,</w:t>
      </w:r>
      <w:r w:rsidRPr="009D56C3">
        <w:rPr>
          <w:color w:val="000000" w:themeColor="text1"/>
          <w:sz w:val="16"/>
          <w:szCs w:val="16"/>
        </w:rPr>
        <w:t xml:space="preserve"> </w:t>
      </w:r>
      <w:r w:rsidRPr="009D56C3">
        <w:rPr>
          <w:i/>
          <w:color w:val="000000" w:themeColor="text1"/>
          <w:sz w:val="16"/>
          <w:szCs w:val="16"/>
        </w:rPr>
        <w:t>Academic Teaching</w:t>
      </w:r>
      <w:r>
        <w:rPr>
          <w:color w:val="000000" w:themeColor="text1"/>
          <w:sz w:val="16"/>
          <w:szCs w:val="16"/>
        </w:rPr>
        <w:t xml:space="preserve">. Lund: </w:t>
      </w:r>
      <w:proofErr w:type="spellStart"/>
      <w:r>
        <w:rPr>
          <w:color w:val="000000" w:themeColor="text1"/>
          <w:sz w:val="16"/>
          <w:szCs w:val="16"/>
        </w:rPr>
        <w:t>Studentlitteratur</w:t>
      </w:r>
      <w:proofErr w:type="spellEnd"/>
      <w:r>
        <w:rPr>
          <w:color w:val="000000" w:themeColor="text1"/>
          <w:sz w:val="16"/>
          <w:szCs w:val="16"/>
        </w:rPr>
        <w:t>, 2014.</w:t>
      </w:r>
    </w:p>
    <w:p w14:paraId="51787BCB" w14:textId="32B94F95" w:rsidR="009D56C3" w:rsidRPr="009D56C3" w:rsidRDefault="009D56C3" w:rsidP="009D56C3">
      <w:pPr>
        <w:pStyle w:val="ListParagraph"/>
        <w:numPr>
          <w:ilvl w:val="0"/>
          <w:numId w:val="19"/>
        </w:numPr>
        <w:rPr>
          <w:color w:val="000000" w:themeColor="text1"/>
          <w:sz w:val="16"/>
          <w:szCs w:val="16"/>
        </w:rPr>
      </w:pPr>
      <w:r>
        <w:rPr>
          <w:color w:val="000000" w:themeColor="text1"/>
          <w:sz w:val="16"/>
          <w:szCs w:val="16"/>
        </w:rPr>
        <w:t xml:space="preserve">K. </w:t>
      </w:r>
      <w:proofErr w:type="spellStart"/>
      <w:r>
        <w:rPr>
          <w:color w:val="000000" w:themeColor="text1"/>
          <w:sz w:val="16"/>
          <w:szCs w:val="16"/>
        </w:rPr>
        <w:t>Kember</w:t>
      </w:r>
      <w:proofErr w:type="spellEnd"/>
      <w:r>
        <w:rPr>
          <w:color w:val="000000" w:themeColor="text1"/>
          <w:sz w:val="16"/>
          <w:szCs w:val="16"/>
        </w:rPr>
        <w:t xml:space="preserve"> and C. </w:t>
      </w:r>
      <w:proofErr w:type="spellStart"/>
      <w:r>
        <w:rPr>
          <w:color w:val="000000" w:themeColor="text1"/>
          <w:sz w:val="16"/>
          <w:szCs w:val="16"/>
        </w:rPr>
        <w:t>McNaught</w:t>
      </w:r>
      <w:proofErr w:type="spellEnd"/>
      <w:r>
        <w:rPr>
          <w:color w:val="000000" w:themeColor="text1"/>
          <w:sz w:val="16"/>
          <w:szCs w:val="16"/>
        </w:rPr>
        <w:t>,</w:t>
      </w:r>
      <w:r w:rsidRPr="009D56C3">
        <w:rPr>
          <w:color w:val="000000" w:themeColor="text1"/>
          <w:sz w:val="16"/>
          <w:szCs w:val="16"/>
        </w:rPr>
        <w:t xml:space="preserve"> </w:t>
      </w:r>
      <w:r w:rsidRPr="009D56C3">
        <w:rPr>
          <w:i/>
          <w:color w:val="000000" w:themeColor="text1"/>
          <w:sz w:val="16"/>
          <w:szCs w:val="16"/>
        </w:rPr>
        <w:t>Enhancing University Teaching: Lessons from Research into Award-Winning Teachers</w:t>
      </w:r>
      <w:r>
        <w:rPr>
          <w:i/>
          <w:color w:val="000000" w:themeColor="text1"/>
          <w:sz w:val="16"/>
          <w:szCs w:val="16"/>
        </w:rPr>
        <w:t xml:space="preserve">. </w:t>
      </w:r>
      <w:r>
        <w:rPr>
          <w:color w:val="000000" w:themeColor="text1"/>
          <w:sz w:val="16"/>
          <w:szCs w:val="16"/>
        </w:rPr>
        <w:t xml:space="preserve">Abingdon: </w:t>
      </w:r>
      <w:proofErr w:type="spellStart"/>
      <w:r>
        <w:rPr>
          <w:color w:val="000000" w:themeColor="text1"/>
          <w:sz w:val="16"/>
          <w:szCs w:val="16"/>
        </w:rPr>
        <w:t>Routledge</w:t>
      </w:r>
      <w:proofErr w:type="spellEnd"/>
      <w:r>
        <w:rPr>
          <w:color w:val="000000" w:themeColor="text1"/>
          <w:sz w:val="16"/>
          <w:szCs w:val="16"/>
        </w:rPr>
        <w:t>, 2007.</w:t>
      </w:r>
    </w:p>
    <w:p w14:paraId="42348A61" w14:textId="30CB235F" w:rsidR="009D56C3" w:rsidRPr="009D56C3" w:rsidRDefault="009D56C3" w:rsidP="009D56C3">
      <w:pPr>
        <w:pStyle w:val="ListParagraph"/>
        <w:numPr>
          <w:ilvl w:val="0"/>
          <w:numId w:val="19"/>
        </w:numPr>
        <w:rPr>
          <w:color w:val="000000" w:themeColor="text1"/>
          <w:sz w:val="16"/>
          <w:szCs w:val="16"/>
        </w:rPr>
      </w:pPr>
      <w:r>
        <w:rPr>
          <w:color w:val="000000" w:themeColor="text1"/>
          <w:sz w:val="16"/>
          <w:szCs w:val="16"/>
        </w:rPr>
        <w:t xml:space="preserve">P. </w:t>
      </w:r>
      <w:proofErr w:type="spellStart"/>
      <w:r>
        <w:rPr>
          <w:color w:val="000000" w:themeColor="text1"/>
          <w:sz w:val="16"/>
          <w:szCs w:val="16"/>
        </w:rPr>
        <w:t>Ramsden</w:t>
      </w:r>
      <w:proofErr w:type="spellEnd"/>
      <w:r>
        <w:rPr>
          <w:color w:val="000000" w:themeColor="text1"/>
          <w:sz w:val="16"/>
          <w:szCs w:val="16"/>
        </w:rPr>
        <w:t>,</w:t>
      </w:r>
      <w:r w:rsidRPr="009D56C3">
        <w:rPr>
          <w:color w:val="000000" w:themeColor="text1"/>
          <w:sz w:val="16"/>
          <w:szCs w:val="16"/>
        </w:rPr>
        <w:t xml:space="preserve"> </w:t>
      </w:r>
      <w:r w:rsidRPr="009D56C3">
        <w:rPr>
          <w:i/>
          <w:color w:val="000000" w:themeColor="text1"/>
          <w:sz w:val="16"/>
          <w:szCs w:val="16"/>
        </w:rPr>
        <w:t>Learning to Teach in Higher Education</w:t>
      </w:r>
      <w:r>
        <w:rPr>
          <w:i/>
          <w:color w:val="000000" w:themeColor="text1"/>
          <w:sz w:val="16"/>
          <w:szCs w:val="16"/>
        </w:rPr>
        <w:t xml:space="preserve">. </w:t>
      </w:r>
      <w:r>
        <w:rPr>
          <w:color w:val="000000" w:themeColor="text1"/>
          <w:sz w:val="16"/>
          <w:szCs w:val="16"/>
        </w:rPr>
        <w:t xml:space="preserve">New York: </w:t>
      </w:r>
      <w:proofErr w:type="spellStart"/>
      <w:r>
        <w:rPr>
          <w:color w:val="000000" w:themeColor="text1"/>
          <w:sz w:val="16"/>
          <w:szCs w:val="16"/>
        </w:rPr>
        <w:t>RoutledgeFalmer</w:t>
      </w:r>
      <w:proofErr w:type="spellEnd"/>
      <w:r>
        <w:rPr>
          <w:color w:val="000000" w:themeColor="text1"/>
          <w:sz w:val="16"/>
          <w:szCs w:val="16"/>
        </w:rPr>
        <w:t>, 2003.</w:t>
      </w:r>
    </w:p>
    <w:p w14:paraId="443013C1" w14:textId="00F539F5" w:rsidR="009D56C3" w:rsidRDefault="0002279D" w:rsidP="008D4595">
      <w:pPr>
        <w:numPr>
          <w:ilvl w:val="0"/>
          <w:numId w:val="19"/>
        </w:numPr>
        <w:rPr>
          <w:sz w:val="16"/>
          <w:szCs w:val="16"/>
        </w:rPr>
      </w:pPr>
      <w:r>
        <w:rPr>
          <w:sz w:val="16"/>
          <w:szCs w:val="16"/>
        </w:rPr>
        <w:t xml:space="preserve">P. </w:t>
      </w:r>
      <w:proofErr w:type="spellStart"/>
      <w:r>
        <w:rPr>
          <w:sz w:val="16"/>
          <w:szCs w:val="16"/>
        </w:rPr>
        <w:t>Ramsden</w:t>
      </w:r>
      <w:proofErr w:type="spellEnd"/>
      <w:r>
        <w:rPr>
          <w:sz w:val="16"/>
          <w:szCs w:val="16"/>
        </w:rPr>
        <w:t>, “</w:t>
      </w:r>
      <w:r w:rsidRPr="008D4595">
        <w:rPr>
          <w:sz w:val="16"/>
          <w:szCs w:val="16"/>
        </w:rPr>
        <w:t>A performance indicator of teachin</w:t>
      </w:r>
      <w:r>
        <w:rPr>
          <w:sz w:val="16"/>
          <w:szCs w:val="16"/>
        </w:rPr>
        <w:t>g quality in higher education: the course experience q</w:t>
      </w:r>
      <w:r w:rsidRPr="008D4595">
        <w:rPr>
          <w:sz w:val="16"/>
          <w:szCs w:val="16"/>
        </w:rPr>
        <w:t>uestionnaire</w:t>
      </w:r>
      <w:r>
        <w:rPr>
          <w:sz w:val="16"/>
          <w:szCs w:val="16"/>
        </w:rPr>
        <w:t xml:space="preserve">,” </w:t>
      </w:r>
      <w:r w:rsidRPr="008D4595">
        <w:rPr>
          <w:i/>
          <w:sz w:val="16"/>
          <w:szCs w:val="16"/>
        </w:rPr>
        <w:t>Studies in Higher Education</w:t>
      </w:r>
      <w:r>
        <w:rPr>
          <w:sz w:val="16"/>
          <w:szCs w:val="16"/>
        </w:rPr>
        <w:t>, vol. 16, no. 2, pp. 129-150, 1991.</w:t>
      </w:r>
    </w:p>
    <w:p w14:paraId="2D92A8AD" w14:textId="77777777" w:rsidR="00E603DB" w:rsidRDefault="002174B2" w:rsidP="00E603DB">
      <w:pPr>
        <w:numPr>
          <w:ilvl w:val="0"/>
          <w:numId w:val="19"/>
        </w:numPr>
        <w:rPr>
          <w:sz w:val="16"/>
          <w:szCs w:val="16"/>
        </w:rPr>
      </w:pPr>
      <w:r>
        <w:rPr>
          <w:sz w:val="16"/>
          <w:szCs w:val="16"/>
          <w:lang w:bidi="en-GB"/>
        </w:rPr>
        <w:t xml:space="preserve">D. Borglund, U. </w:t>
      </w:r>
      <w:proofErr w:type="spellStart"/>
      <w:r>
        <w:rPr>
          <w:sz w:val="16"/>
          <w:szCs w:val="16"/>
          <w:lang w:bidi="en-GB"/>
        </w:rPr>
        <w:t>Carlsson</w:t>
      </w:r>
      <w:proofErr w:type="spellEnd"/>
      <w:r>
        <w:rPr>
          <w:sz w:val="16"/>
          <w:szCs w:val="16"/>
          <w:lang w:bidi="en-GB"/>
        </w:rPr>
        <w:t xml:space="preserve">, M. </w:t>
      </w:r>
      <w:proofErr w:type="spellStart"/>
      <w:r>
        <w:rPr>
          <w:sz w:val="16"/>
          <w:szCs w:val="16"/>
          <w:lang w:bidi="en-GB"/>
        </w:rPr>
        <w:t>Colarieti</w:t>
      </w:r>
      <w:proofErr w:type="spellEnd"/>
      <w:r>
        <w:rPr>
          <w:sz w:val="16"/>
          <w:szCs w:val="16"/>
          <w:lang w:bidi="en-GB"/>
        </w:rPr>
        <w:t xml:space="preserve"> </w:t>
      </w:r>
      <w:proofErr w:type="spellStart"/>
      <w:r>
        <w:rPr>
          <w:sz w:val="16"/>
          <w:szCs w:val="16"/>
          <w:lang w:bidi="en-GB"/>
        </w:rPr>
        <w:t>Tosti</w:t>
      </w:r>
      <w:proofErr w:type="spellEnd"/>
      <w:r>
        <w:rPr>
          <w:sz w:val="16"/>
          <w:szCs w:val="16"/>
          <w:lang w:bidi="en-GB"/>
        </w:rPr>
        <w:t xml:space="preserve">, H. </w:t>
      </w:r>
      <w:proofErr w:type="spellStart"/>
      <w:r>
        <w:rPr>
          <w:sz w:val="16"/>
          <w:szCs w:val="16"/>
          <w:lang w:bidi="en-GB"/>
        </w:rPr>
        <w:t>Havtun</w:t>
      </w:r>
      <w:proofErr w:type="spellEnd"/>
      <w:r w:rsidRPr="002174B2">
        <w:rPr>
          <w:sz w:val="16"/>
          <w:szCs w:val="16"/>
          <w:lang w:bidi="en-GB"/>
        </w:rPr>
        <w:t xml:space="preserve">, </w:t>
      </w:r>
      <w:r w:rsidR="009B1FB9">
        <w:rPr>
          <w:sz w:val="16"/>
          <w:szCs w:val="16"/>
          <w:lang w:bidi="en-GB"/>
        </w:rPr>
        <w:t xml:space="preserve">N. </w:t>
      </w:r>
      <w:proofErr w:type="spellStart"/>
      <w:r w:rsidR="009B1FB9">
        <w:rPr>
          <w:sz w:val="16"/>
          <w:szCs w:val="16"/>
          <w:lang w:bidi="en-GB"/>
        </w:rPr>
        <w:t>Hj</w:t>
      </w:r>
      <w:r w:rsidR="00C40196">
        <w:rPr>
          <w:sz w:val="16"/>
          <w:szCs w:val="16"/>
          <w:lang w:bidi="en-GB"/>
        </w:rPr>
        <w:t>elm</w:t>
      </w:r>
      <w:proofErr w:type="spellEnd"/>
      <w:r w:rsidR="00C40196">
        <w:rPr>
          <w:sz w:val="16"/>
          <w:szCs w:val="16"/>
          <w:lang w:bidi="en-GB"/>
        </w:rPr>
        <w:t>, and</w:t>
      </w:r>
      <w:r w:rsidR="00E603DB">
        <w:rPr>
          <w:sz w:val="16"/>
          <w:szCs w:val="16"/>
          <w:lang w:bidi="en-GB"/>
        </w:rPr>
        <w:t xml:space="preserve"> I. </w:t>
      </w:r>
      <w:proofErr w:type="spellStart"/>
      <w:r w:rsidR="00E603DB">
        <w:rPr>
          <w:sz w:val="16"/>
          <w:szCs w:val="16"/>
          <w:lang w:bidi="en-GB"/>
        </w:rPr>
        <w:t>Naimi</w:t>
      </w:r>
      <w:proofErr w:type="spellEnd"/>
      <w:r w:rsidR="00E603DB">
        <w:rPr>
          <w:sz w:val="16"/>
          <w:szCs w:val="16"/>
          <w:lang w:bidi="en-GB"/>
        </w:rPr>
        <w:t xml:space="preserve">-Akbar. </w:t>
      </w:r>
      <w:r w:rsidR="00E603DB" w:rsidRPr="009B1FB9">
        <w:rPr>
          <w:i/>
          <w:sz w:val="16"/>
          <w:szCs w:val="16"/>
          <w:lang w:bidi="en-GB"/>
        </w:rPr>
        <w:t>Learning Experience Questionnaire</w:t>
      </w:r>
      <w:r w:rsidR="00E603DB">
        <w:rPr>
          <w:i/>
          <w:sz w:val="16"/>
          <w:szCs w:val="16"/>
          <w:lang w:bidi="en-GB"/>
        </w:rPr>
        <w:t>: Course Analysis for D</w:t>
      </w:r>
      <w:r w:rsidR="00E603DB" w:rsidRPr="009B1FB9">
        <w:rPr>
          <w:i/>
          <w:sz w:val="16"/>
          <w:szCs w:val="16"/>
          <w:lang w:bidi="en-GB"/>
        </w:rPr>
        <w:t>evelopment</w:t>
      </w:r>
      <w:r w:rsidR="00E603DB">
        <w:rPr>
          <w:sz w:val="16"/>
          <w:szCs w:val="16"/>
          <w:lang w:bidi="en-GB"/>
        </w:rPr>
        <w:t>, 2nd ed., Royal Institute of Technology, Stockholm, 2016. Available:</w:t>
      </w:r>
    </w:p>
    <w:p w14:paraId="6E5DB12A" w14:textId="77777777" w:rsidR="00E603DB" w:rsidRDefault="00E603DB" w:rsidP="00E603DB">
      <w:pPr>
        <w:ind w:left="360"/>
        <w:rPr>
          <w:sz w:val="16"/>
          <w:szCs w:val="16"/>
        </w:rPr>
      </w:pPr>
      <w:r w:rsidRPr="009B1FB9">
        <w:rPr>
          <w:sz w:val="16"/>
          <w:szCs w:val="16"/>
        </w:rPr>
        <w:t>https://intra.kth.se/en/utbildning/lararstodswebben/evaluation-of-t-l</w:t>
      </w:r>
      <w:r>
        <w:rPr>
          <w:sz w:val="16"/>
          <w:szCs w:val="16"/>
        </w:rPr>
        <w:t xml:space="preserve"> </w:t>
      </w:r>
    </w:p>
    <w:p w14:paraId="0224301A" w14:textId="1B627A91" w:rsidR="00E603DB" w:rsidRDefault="00E603DB" w:rsidP="00E603DB">
      <w:pPr>
        <w:ind w:left="360"/>
        <w:rPr>
          <w:sz w:val="16"/>
          <w:szCs w:val="16"/>
        </w:rPr>
      </w:pPr>
      <w:r w:rsidRPr="009B1FB9">
        <w:rPr>
          <w:sz w:val="16"/>
          <w:szCs w:val="16"/>
        </w:rPr>
        <w:t>/course-evaluation-an/learning-experience-questionnaire-</w:t>
      </w:r>
      <w:proofErr w:type="spellStart"/>
      <w:r w:rsidRPr="009B1FB9">
        <w:rPr>
          <w:sz w:val="16"/>
          <w:szCs w:val="16"/>
        </w:rPr>
        <w:t>leq</w:t>
      </w:r>
      <w:proofErr w:type="spellEnd"/>
    </w:p>
    <w:p w14:paraId="2EB5E2F1" w14:textId="10EEBBC8" w:rsidR="00E603DB" w:rsidRPr="004D17E3" w:rsidRDefault="00E603DB" w:rsidP="004D17E3">
      <w:pPr>
        <w:numPr>
          <w:ilvl w:val="0"/>
          <w:numId w:val="19"/>
        </w:numPr>
        <w:rPr>
          <w:sz w:val="16"/>
          <w:szCs w:val="16"/>
          <w:lang w:val="en-GB" w:bidi="en-GB"/>
        </w:rPr>
      </w:pPr>
      <w:proofErr w:type="spellStart"/>
      <w:r w:rsidRPr="00E603DB">
        <w:rPr>
          <w:sz w:val="16"/>
          <w:szCs w:val="16"/>
          <w:lang w:val="en-GB" w:bidi="en-GB"/>
        </w:rPr>
        <w:t>Pedagogiska</w:t>
      </w:r>
      <w:proofErr w:type="spellEnd"/>
      <w:r w:rsidRPr="00E603DB">
        <w:rPr>
          <w:sz w:val="16"/>
          <w:szCs w:val="16"/>
          <w:lang w:val="en-GB" w:bidi="en-GB"/>
        </w:rPr>
        <w:t xml:space="preserve"> </w:t>
      </w:r>
      <w:proofErr w:type="spellStart"/>
      <w:r w:rsidRPr="00E603DB">
        <w:rPr>
          <w:sz w:val="16"/>
          <w:szCs w:val="16"/>
          <w:lang w:val="en-GB" w:bidi="en-GB"/>
        </w:rPr>
        <w:t>utvecklare</w:t>
      </w:r>
      <w:proofErr w:type="spellEnd"/>
      <w:r w:rsidRPr="00E603DB">
        <w:rPr>
          <w:sz w:val="16"/>
          <w:szCs w:val="16"/>
          <w:lang w:val="en-GB" w:bidi="en-GB"/>
        </w:rPr>
        <w:t xml:space="preserve"> vid KTH</w:t>
      </w:r>
      <w:proofErr w:type="gramStart"/>
      <w:r w:rsidRPr="00E603DB">
        <w:rPr>
          <w:sz w:val="16"/>
          <w:szCs w:val="16"/>
          <w:lang w:val="en-GB" w:bidi="en-GB"/>
        </w:rPr>
        <w:t>:s</w:t>
      </w:r>
      <w:proofErr w:type="gramEnd"/>
      <w:r w:rsidRPr="00E603DB">
        <w:rPr>
          <w:sz w:val="16"/>
          <w:szCs w:val="16"/>
          <w:lang w:val="en-GB" w:bidi="en-GB"/>
        </w:rPr>
        <w:t xml:space="preserve"> </w:t>
      </w:r>
      <w:proofErr w:type="spellStart"/>
      <w:r w:rsidRPr="00E603DB">
        <w:rPr>
          <w:sz w:val="16"/>
          <w:szCs w:val="16"/>
          <w:lang w:val="en-GB" w:bidi="en-GB"/>
        </w:rPr>
        <w:t>skolor</w:t>
      </w:r>
      <w:proofErr w:type="spellEnd"/>
      <w:r w:rsidRPr="00E603DB">
        <w:rPr>
          <w:sz w:val="16"/>
          <w:szCs w:val="16"/>
          <w:lang w:val="en-GB" w:bidi="en-GB"/>
        </w:rPr>
        <w:t xml:space="preserve"> 2014-2016. Final report to the KTH management, June 2016, KTH (in Swedish).</w:t>
      </w:r>
    </w:p>
    <w:p w14:paraId="7382F342" w14:textId="366B7836" w:rsidR="00E603DB" w:rsidRPr="00DF33AF" w:rsidRDefault="00E603DB" w:rsidP="00E603DB">
      <w:pPr>
        <w:ind w:left="360"/>
        <w:rPr>
          <w:sz w:val="16"/>
          <w:szCs w:val="16"/>
        </w:rPr>
      </w:pPr>
    </w:p>
    <w:sectPr w:rsidR="00E603DB" w:rsidRPr="00DF33AF">
      <w:headerReference w:type="even" r:id="rId12"/>
      <w:headerReference w:type="default" r:id="rId13"/>
      <w:footerReference w:type="even" r:id="rId14"/>
      <w:footerReference w:type="default" r:id="rId15"/>
      <w:headerReference w:type="first" r:id="rId16"/>
      <w:footerReference w:type="first" r:id="rId17"/>
      <w:pgSz w:w="12240" w:h="15840" w:code="1"/>
      <w:pgMar w:top="1008" w:right="936" w:bottom="1008" w:left="936" w:header="432" w:footer="432" w:gutter="0"/>
      <w:cols w:num="2" w:space="28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C24D84" w14:textId="77777777" w:rsidR="00B327D1" w:rsidRDefault="00B327D1">
      <w:r>
        <w:separator/>
      </w:r>
    </w:p>
  </w:endnote>
  <w:endnote w:type="continuationSeparator" w:id="0">
    <w:p w14:paraId="0D853DCB" w14:textId="77777777" w:rsidR="00B327D1" w:rsidRDefault="00B327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00000003" w:usb1="00000000" w:usb2="00000000" w:usb3="00000000" w:csb0="00000001" w:csb1="00000000"/>
  </w:font>
  <w:font w:name="Baskerville">
    <w:altName w:val="Courier"/>
    <w:panose1 w:val="02020502070401020303"/>
    <w:charset w:val="00"/>
    <w:family w:val="auto"/>
    <w:pitch w:val="variable"/>
    <w:sig w:usb0="83000063" w:usb1="00000000" w:usb2="00000000" w:usb3="00000000" w:csb0="000001FB"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1F1A6D" w14:textId="77777777" w:rsidR="00B327D1" w:rsidRDefault="00B327D1">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55029D" w14:textId="77777777" w:rsidR="00B327D1" w:rsidRDefault="00B327D1">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BFECD6" w14:textId="77777777" w:rsidR="00B327D1" w:rsidRDefault="00B327D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4B2B16" w14:textId="77777777" w:rsidR="00B327D1" w:rsidRDefault="00B327D1"/>
  </w:footnote>
  <w:footnote w:type="continuationSeparator" w:id="0">
    <w:p w14:paraId="3CD978C1" w14:textId="77777777" w:rsidR="00B327D1" w:rsidRDefault="00B327D1">
      <w:r>
        <w:continuationSeparator/>
      </w:r>
    </w:p>
  </w:footnote>
  <w:footnote w:id="1">
    <w:p w14:paraId="5569B373" w14:textId="079D3B52" w:rsidR="00B327D1" w:rsidRDefault="00B327D1">
      <w:pPr>
        <w:pStyle w:val="FootnoteText"/>
      </w:pPr>
      <w:r>
        <w:t xml:space="preserve">Manuscript received October 2, 2017. </w:t>
      </w:r>
    </w:p>
    <w:p w14:paraId="601D29CA" w14:textId="784B2850" w:rsidR="00B327D1" w:rsidRDefault="00B327D1" w:rsidP="00FF3899">
      <w:pPr>
        <w:pStyle w:val="FootnoteText"/>
      </w:pPr>
      <w:r>
        <w:t xml:space="preserve">Dan Borglund is with the Department of Learning, School of Education and Communication in Engineering Science, KTH (e-mail: </w:t>
      </w:r>
      <w:r w:rsidRPr="00FF3899">
        <w:t>dodde@kth.se</w:t>
      </w:r>
      <w:r>
        <w:t>).</w:t>
      </w:r>
    </w:p>
    <w:p w14:paraId="61DAC766" w14:textId="54069C7E" w:rsidR="00B327D1" w:rsidRDefault="00B327D1" w:rsidP="00FF3899">
      <w:pPr>
        <w:pStyle w:val="FootnoteText"/>
      </w:pPr>
      <w:r>
        <w:t xml:space="preserve">Ulf </w:t>
      </w:r>
      <w:proofErr w:type="spellStart"/>
      <w:r>
        <w:t>Carlsson</w:t>
      </w:r>
      <w:proofErr w:type="spellEnd"/>
      <w:r>
        <w:t xml:space="preserve"> is with the Department of Aeronautical and Vehicle Engineering, School of Engineering Sciences, KTH (e-mail: </w:t>
      </w:r>
      <w:r w:rsidRPr="00E51F51">
        <w:t>ulfc@kth.se</w:t>
      </w:r>
      <w:r>
        <w:t>).</w:t>
      </w:r>
    </w:p>
    <w:p w14:paraId="1DDCD33E" w14:textId="7ED9B313" w:rsidR="00B327D1" w:rsidRDefault="00B327D1" w:rsidP="00FF3899">
      <w:pPr>
        <w:pStyle w:val="FootnoteText"/>
      </w:pPr>
      <w:proofErr w:type="spellStart"/>
      <w:r>
        <w:t>Massimiliano</w:t>
      </w:r>
      <w:proofErr w:type="spellEnd"/>
      <w:r>
        <w:t xml:space="preserve"> </w:t>
      </w:r>
      <w:proofErr w:type="spellStart"/>
      <w:r>
        <w:t>Colarieti</w:t>
      </w:r>
      <w:proofErr w:type="spellEnd"/>
      <w:r>
        <w:t xml:space="preserve"> </w:t>
      </w:r>
      <w:proofErr w:type="spellStart"/>
      <w:r>
        <w:t>Tosti</w:t>
      </w:r>
      <w:proofErr w:type="spellEnd"/>
      <w:r>
        <w:t xml:space="preserve"> </w:t>
      </w:r>
      <w:r w:rsidRPr="00FF3899">
        <w:t>is with the Depart</w:t>
      </w:r>
      <w:r>
        <w:t>ment of Medical</w:t>
      </w:r>
      <w:r w:rsidRPr="00FF3899">
        <w:t xml:space="preserve"> Engineering</w:t>
      </w:r>
      <w:r>
        <w:t>, School of Technology and Health</w:t>
      </w:r>
      <w:r w:rsidRPr="00FF3899">
        <w:t xml:space="preserve">, KTH (e-mail: </w:t>
      </w:r>
      <w:r w:rsidRPr="00E51F51">
        <w:t>massimiliano.colarieti-tosti@sth.kth.se</w:t>
      </w:r>
      <w:r w:rsidRPr="00FF3899">
        <w:t>).</w:t>
      </w:r>
    </w:p>
    <w:p w14:paraId="0E39055D" w14:textId="4A8A4A1B" w:rsidR="00B327D1" w:rsidRDefault="00B327D1" w:rsidP="00E51F51">
      <w:pPr>
        <w:pStyle w:val="FootnoteText"/>
      </w:pPr>
      <w:r>
        <w:t xml:space="preserve">Simon </w:t>
      </w:r>
      <w:proofErr w:type="spellStart"/>
      <w:r>
        <w:t>Edström</w:t>
      </w:r>
      <w:proofErr w:type="spellEnd"/>
      <w:r>
        <w:t xml:space="preserve"> is with Educational Affairs, Student Union, </w:t>
      </w:r>
      <w:proofErr w:type="gramStart"/>
      <w:r>
        <w:t>KTH</w:t>
      </w:r>
      <w:proofErr w:type="gramEnd"/>
      <w:r>
        <w:t xml:space="preserve"> (e-mail: </w:t>
      </w:r>
      <w:r w:rsidRPr="00E51F51">
        <w:t>simoneds@kth.se</w:t>
      </w:r>
      <w:r>
        <w:t>).</w:t>
      </w:r>
    </w:p>
    <w:p w14:paraId="10C2EEF1" w14:textId="469777D0" w:rsidR="00B327D1" w:rsidRDefault="00B327D1" w:rsidP="00E51F51">
      <w:pPr>
        <w:pStyle w:val="FootnoteText"/>
      </w:pPr>
      <w:r>
        <w:t xml:space="preserve">Hans </w:t>
      </w:r>
      <w:proofErr w:type="spellStart"/>
      <w:r>
        <w:t>Havtun</w:t>
      </w:r>
      <w:proofErr w:type="spellEnd"/>
      <w:r>
        <w:t xml:space="preserve"> is with the Department of Energy Technology, School of Industrial Engineering and Management, KTH (e-mail: </w:t>
      </w:r>
      <w:proofErr w:type="spellStart"/>
      <w:r w:rsidRPr="00E51F51">
        <w:t>hans.havtun@energy</w:t>
      </w:r>
      <w:proofErr w:type="spellEnd"/>
      <w:r>
        <w:t>.</w:t>
      </w:r>
    </w:p>
    <w:p w14:paraId="08126106" w14:textId="21554588" w:rsidR="00B327D1" w:rsidRDefault="00B327D1" w:rsidP="00E51F51">
      <w:pPr>
        <w:pStyle w:val="FootnoteText"/>
        <w:ind w:firstLine="0"/>
      </w:pPr>
      <w:proofErr w:type="gramStart"/>
      <w:r w:rsidRPr="00E51F51">
        <w:t>kth.se</w:t>
      </w:r>
      <w:proofErr w:type="gramEnd"/>
      <w:r>
        <w:t>).</w:t>
      </w:r>
    </w:p>
    <w:p w14:paraId="1514B83A" w14:textId="2DF51BA8" w:rsidR="00B327D1" w:rsidRDefault="00B327D1" w:rsidP="00E51F51">
      <w:pPr>
        <w:pStyle w:val="FootnoteText"/>
        <w:ind w:firstLine="0"/>
      </w:pPr>
      <w:r>
        <w:tab/>
        <w:t>Ann-</w:t>
      </w:r>
      <w:proofErr w:type="spellStart"/>
      <w:r>
        <w:t>Sofie</w:t>
      </w:r>
      <w:proofErr w:type="spellEnd"/>
      <w:r>
        <w:t xml:space="preserve"> </w:t>
      </w:r>
      <w:proofErr w:type="spellStart"/>
      <w:r>
        <w:t>Henriksson</w:t>
      </w:r>
      <w:proofErr w:type="spellEnd"/>
      <w:r>
        <w:t xml:space="preserve"> was with the Department of Learning, School of Education and Communication in Engineering Science, KTH (e-mail: ann-sofie.henriksson@medborgarskolan</w:t>
      </w:r>
      <w:r w:rsidRPr="00FF3899">
        <w:t>.se</w:t>
      </w:r>
      <w:r>
        <w:t>).</w:t>
      </w:r>
    </w:p>
    <w:p w14:paraId="417D8AA0" w14:textId="27686204" w:rsidR="00B327D1" w:rsidRDefault="00B327D1" w:rsidP="00E51F51">
      <w:pPr>
        <w:pStyle w:val="FootnoteText"/>
        <w:ind w:firstLine="0"/>
      </w:pPr>
      <w:r>
        <w:tab/>
      </w:r>
      <w:proofErr w:type="spellStart"/>
      <w:r>
        <w:t>Niclas</w:t>
      </w:r>
      <w:proofErr w:type="spellEnd"/>
      <w:r>
        <w:t xml:space="preserve"> </w:t>
      </w:r>
      <w:proofErr w:type="spellStart"/>
      <w:r>
        <w:t>Hjelm</w:t>
      </w:r>
      <w:proofErr w:type="spellEnd"/>
      <w:r>
        <w:t xml:space="preserve"> </w:t>
      </w:r>
      <w:r w:rsidRPr="00FF3899">
        <w:t>is with the Depart</w:t>
      </w:r>
      <w:r>
        <w:t>ment of Medical</w:t>
      </w:r>
      <w:r w:rsidRPr="00FF3899">
        <w:t xml:space="preserve"> Engineering</w:t>
      </w:r>
      <w:r>
        <w:t>, School of Technology and Health</w:t>
      </w:r>
      <w:r w:rsidRPr="00FF3899">
        <w:t xml:space="preserve">, KTH (e-mail: </w:t>
      </w:r>
      <w:r w:rsidRPr="004765FC">
        <w:t>niclas.hjelm@sth.kth.se</w:t>
      </w:r>
      <w:r w:rsidRPr="00FF3899">
        <w:t>).</w:t>
      </w:r>
    </w:p>
    <w:p w14:paraId="0A0315F1" w14:textId="5326B2E4" w:rsidR="00B327D1" w:rsidRDefault="00B327D1" w:rsidP="009A5DBB">
      <w:pPr>
        <w:pStyle w:val="FootnoteText"/>
      </w:pPr>
      <w:r>
        <w:t xml:space="preserve">Ida </w:t>
      </w:r>
      <w:proofErr w:type="spellStart"/>
      <w:r>
        <w:t>Naimi</w:t>
      </w:r>
      <w:proofErr w:type="spellEnd"/>
      <w:r>
        <w:t>-Akbar is with the Department of Learning, School of Education and Communication in Engineering Science, KTH (e-mail: idna</w:t>
      </w:r>
      <w:r w:rsidRPr="00FF3899">
        <w:t>@kth.se</w:t>
      </w:r>
      <w:r>
        <w:t>).</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BC6CCA" w14:textId="77777777" w:rsidR="00B327D1" w:rsidRDefault="00B327D1">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CEF44A" w14:textId="77777777" w:rsidR="00B327D1" w:rsidRDefault="00B327D1" w:rsidP="007B72CA">
    <w:pPr>
      <w:ind w:right="360"/>
      <w:jc w:val="center"/>
      <w:rPr>
        <w:szCs w:val="26"/>
        <w:lang w:val="sv-SE"/>
      </w:rPr>
    </w:pPr>
    <w:r w:rsidRPr="00867432">
      <w:rPr>
        <w:szCs w:val="26"/>
        <w:lang w:val="sv-SE"/>
      </w:rPr>
      <w:t>6</w:t>
    </w:r>
    <w:r>
      <w:rPr>
        <w:szCs w:val="26"/>
        <w:lang w:val="sv-SE"/>
      </w:rPr>
      <w:t>:e</w:t>
    </w:r>
    <w:r w:rsidRPr="00A32272">
      <w:rPr>
        <w:szCs w:val="26"/>
        <w:lang w:val="sv-SE"/>
      </w:rPr>
      <w:t xml:space="preserve"> Utvecklingskonferensen för Sveriges ingenjörsutbildningar, </w:t>
    </w:r>
    <w:r>
      <w:rPr>
        <w:szCs w:val="26"/>
        <w:lang w:val="sv-SE"/>
      </w:rPr>
      <w:t>Chalmers tekniska högskola,</w:t>
    </w:r>
  </w:p>
  <w:p w14:paraId="107E770E" w14:textId="77777777" w:rsidR="00B327D1" w:rsidRPr="00A32272" w:rsidRDefault="00B327D1" w:rsidP="007B72CA">
    <w:pPr>
      <w:ind w:right="360"/>
      <w:jc w:val="center"/>
      <w:rPr>
        <w:lang w:val="sv-SE"/>
      </w:rPr>
    </w:pPr>
    <w:r>
      <w:rPr>
        <w:szCs w:val="26"/>
        <w:lang w:val="sv-SE"/>
      </w:rPr>
      <w:t>22 november – 23 november 2017</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09A125" w14:textId="77777777" w:rsidR="00B327D1" w:rsidRDefault="00B327D1">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2E085744"/>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lvl>
    <w:lvl w:ilvl="2">
      <w:start w:val="1"/>
      <w:numFmt w:val="decimal"/>
      <w:pStyle w:val="Heading3"/>
      <w:lvlText w:val="%3)"/>
      <w:legacy w:legacy="1" w:legacySpace="144" w:legacyIndent="144"/>
      <w:lvlJc w:val="left"/>
    </w:lvl>
    <w:lvl w:ilvl="3">
      <w:start w:val="1"/>
      <w:numFmt w:val="lowerLetter"/>
      <w:pStyle w:val="Heading4"/>
      <w:lvlText w:val="%4)"/>
      <w:legacy w:legacy="1" w:legacySpace="0" w:legacyIndent="720"/>
      <w:lvlJc w:val="left"/>
      <w:pPr>
        <w:ind w:left="1152" w:hanging="720"/>
      </w:pPr>
    </w:lvl>
    <w:lvl w:ilvl="4">
      <w:start w:val="1"/>
      <w:numFmt w:val="decimal"/>
      <w:pStyle w:val="Heading5"/>
      <w:lvlText w:val="(%5)"/>
      <w:legacy w:legacy="1" w:legacySpace="0" w:legacyIndent="720"/>
      <w:lvlJc w:val="left"/>
      <w:pPr>
        <w:ind w:left="1872" w:hanging="720"/>
      </w:pPr>
    </w:lvl>
    <w:lvl w:ilvl="5">
      <w:start w:val="1"/>
      <w:numFmt w:val="lowerLetter"/>
      <w:pStyle w:val="Heading6"/>
      <w:lvlText w:val="(%6)"/>
      <w:legacy w:legacy="1" w:legacySpace="0" w:legacyIndent="720"/>
      <w:lvlJc w:val="left"/>
      <w:pPr>
        <w:ind w:left="2592" w:hanging="720"/>
      </w:pPr>
    </w:lvl>
    <w:lvl w:ilvl="6">
      <w:start w:val="1"/>
      <w:numFmt w:val="lowerRoman"/>
      <w:pStyle w:val="Heading7"/>
      <w:lvlText w:val="(%7)"/>
      <w:legacy w:legacy="1" w:legacySpace="0" w:legacyIndent="720"/>
      <w:lvlJc w:val="left"/>
      <w:pPr>
        <w:ind w:left="3312" w:hanging="720"/>
      </w:pPr>
    </w:lvl>
    <w:lvl w:ilvl="7">
      <w:start w:val="1"/>
      <w:numFmt w:val="lowerLetter"/>
      <w:pStyle w:val="Heading8"/>
      <w:lvlText w:val="(%8)"/>
      <w:legacy w:legacy="1" w:legacySpace="0" w:legacyIndent="720"/>
      <w:lvlJc w:val="left"/>
      <w:pPr>
        <w:ind w:left="4032" w:hanging="720"/>
      </w:pPr>
    </w:lvl>
    <w:lvl w:ilvl="8">
      <w:start w:val="1"/>
      <w:numFmt w:val="lowerRoman"/>
      <w:pStyle w:val="Heading9"/>
      <w:lvlText w:val="(%9)"/>
      <w:legacy w:legacy="1" w:legacySpace="0" w:legacyIndent="720"/>
      <w:lvlJc w:val="left"/>
      <w:pPr>
        <w:ind w:left="4752" w:hanging="720"/>
      </w:pPr>
    </w:lvl>
  </w:abstractNum>
  <w:abstractNum w:abstractNumId="1">
    <w:nsid w:val="01F304D1"/>
    <w:multiLevelType w:val="multilevel"/>
    <w:tmpl w:val="2E085744"/>
    <w:lvl w:ilvl="0">
      <w:start w:val="1"/>
      <w:numFmt w:val="upperRoman"/>
      <w:lvlText w:val="%1."/>
      <w:legacy w:legacy="1" w:legacySpace="144" w:legacyIndent="144"/>
      <w:lvlJc w:val="left"/>
    </w:lvl>
    <w:lvl w:ilvl="1">
      <w:start w:val="1"/>
      <w:numFmt w:val="upperLetter"/>
      <w:lvlText w:val="%2."/>
      <w:legacy w:legacy="1" w:legacySpace="144" w:legacyIndent="144"/>
      <w:lvlJc w:val="left"/>
    </w:lvl>
    <w:lvl w:ilvl="2">
      <w:start w:val="1"/>
      <w:numFmt w:val="decimal"/>
      <w:lvlText w:val="%3)"/>
      <w:legacy w:legacy="1" w:legacySpace="144" w:legacyIndent="144"/>
      <w:lvlJc w:val="left"/>
    </w:lvl>
    <w:lvl w:ilvl="3">
      <w:start w:val="1"/>
      <w:numFmt w:val="lowerLetter"/>
      <w:lvlText w:val="%4)"/>
      <w:legacy w:legacy="1" w:legacySpace="0" w:legacyIndent="720"/>
      <w:lvlJc w:val="left"/>
      <w:pPr>
        <w:ind w:left="1152" w:hanging="720"/>
      </w:pPr>
    </w:lvl>
    <w:lvl w:ilvl="4">
      <w:start w:val="1"/>
      <w:numFmt w:val="decimal"/>
      <w:lvlText w:val="(%5)"/>
      <w:legacy w:legacy="1" w:legacySpace="0" w:legacyIndent="720"/>
      <w:lvlJc w:val="left"/>
      <w:pPr>
        <w:ind w:left="1872" w:hanging="720"/>
      </w:pPr>
    </w:lvl>
    <w:lvl w:ilvl="5">
      <w:start w:val="1"/>
      <w:numFmt w:val="lowerLetter"/>
      <w:lvlText w:val="(%6)"/>
      <w:legacy w:legacy="1" w:legacySpace="0" w:legacyIndent="720"/>
      <w:lvlJc w:val="left"/>
      <w:pPr>
        <w:ind w:left="2592" w:hanging="720"/>
      </w:pPr>
    </w:lvl>
    <w:lvl w:ilvl="6">
      <w:start w:val="1"/>
      <w:numFmt w:val="lowerRoman"/>
      <w:lvlText w:val="(%7)"/>
      <w:legacy w:legacy="1" w:legacySpace="0" w:legacyIndent="720"/>
      <w:lvlJc w:val="left"/>
      <w:pPr>
        <w:ind w:left="3312" w:hanging="720"/>
      </w:pPr>
    </w:lvl>
    <w:lvl w:ilvl="7">
      <w:start w:val="1"/>
      <w:numFmt w:val="lowerLetter"/>
      <w:lvlText w:val="(%8)"/>
      <w:legacy w:legacy="1" w:legacySpace="0" w:legacyIndent="720"/>
      <w:lvlJc w:val="left"/>
      <w:pPr>
        <w:ind w:left="4032" w:hanging="720"/>
      </w:pPr>
    </w:lvl>
    <w:lvl w:ilvl="8">
      <w:start w:val="1"/>
      <w:numFmt w:val="lowerRoman"/>
      <w:lvlText w:val="(%9)"/>
      <w:legacy w:legacy="1" w:legacySpace="0" w:legacyIndent="720"/>
      <w:lvlJc w:val="left"/>
      <w:pPr>
        <w:ind w:left="4752" w:hanging="720"/>
      </w:pPr>
    </w:lvl>
  </w:abstractNum>
  <w:abstractNum w:abstractNumId="2">
    <w:nsid w:val="077B334B"/>
    <w:multiLevelType w:val="hybridMultilevel"/>
    <w:tmpl w:val="F7CE4BCA"/>
    <w:lvl w:ilvl="0" w:tplc="04090001">
      <w:start w:val="1"/>
      <w:numFmt w:val="bullet"/>
      <w:lvlText w:val=""/>
      <w:lvlJc w:val="left"/>
      <w:pPr>
        <w:ind w:left="922" w:hanging="360"/>
      </w:pPr>
      <w:rPr>
        <w:rFonts w:ascii="Symbol" w:hAnsi="Symbol" w:hint="default"/>
      </w:rPr>
    </w:lvl>
    <w:lvl w:ilvl="1" w:tplc="04090003" w:tentative="1">
      <w:start w:val="1"/>
      <w:numFmt w:val="bullet"/>
      <w:lvlText w:val="o"/>
      <w:lvlJc w:val="left"/>
      <w:pPr>
        <w:ind w:left="1642" w:hanging="360"/>
      </w:pPr>
      <w:rPr>
        <w:rFonts w:ascii="Courier New" w:hAnsi="Courier New" w:hint="default"/>
      </w:rPr>
    </w:lvl>
    <w:lvl w:ilvl="2" w:tplc="04090005" w:tentative="1">
      <w:start w:val="1"/>
      <w:numFmt w:val="bullet"/>
      <w:lvlText w:val=""/>
      <w:lvlJc w:val="left"/>
      <w:pPr>
        <w:ind w:left="2362" w:hanging="360"/>
      </w:pPr>
      <w:rPr>
        <w:rFonts w:ascii="Wingdings" w:hAnsi="Wingdings" w:hint="default"/>
      </w:rPr>
    </w:lvl>
    <w:lvl w:ilvl="3" w:tplc="04090001" w:tentative="1">
      <w:start w:val="1"/>
      <w:numFmt w:val="bullet"/>
      <w:lvlText w:val=""/>
      <w:lvlJc w:val="left"/>
      <w:pPr>
        <w:ind w:left="3082" w:hanging="360"/>
      </w:pPr>
      <w:rPr>
        <w:rFonts w:ascii="Symbol" w:hAnsi="Symbol" w:hint="default"/>
      </w:rPr>
    </w:lvl>
    <w:lvl w:ilvl="4" w:tplc="04090003" w:tentative="1">
      <w:start w:val="1"/>
      <w:numFmt w:val="bullet"/>
      <w:lvlText w:val="o"/>
      <w:lvlJc w:val="left"/>
      <w:pPr>
        <w:ind w:left="3802" w:hanging="360"/>
      </w:pPr>
      <w:rPr>
        <w:rFonts w:ascii="Courier New" w:hAnsi="Courier New" w:hint="default"/>
      </w:rPr>
    </w:lvl>
    <w:lvl w:ilvl="5" w:tplc="04090005" w:tentative="1">
      <w:start w:val="1"/>
      <w:numFmt w:val="bullet"/>
      <w:lvlText w:val=""/>
      <w:lvlJc w:val="left"/>
      <w:pPr>
        <w:ind w:left="4522" w:hanging="360"/>
      </w:pPr>
      <w:rPr>
        <w:rFonts w:ascii="Wingdings" w:hAnsi="Wingdings" w:hint="default"/>
      </w:rPr>
    </w:lvl>
    <w:lvl w:ilvl="6" w:tplc="04090001" w:tentative="1">
      <w:start w:val="1"/>
      <w:numFmt w:val="bullet"/>
      <w:lvlText w:val=""/>
      <w:lvlJc w:val="left"/>
      <w:pPr>
        <w:ind w:left="5242" w:hanging="360"/>
      </w:pPr>
      <w:rPr>
        <w:rFonts w:ascii="Symbol" w:hAnsi="Symbol" w:hint="default"/>
      </w:rPr>
    </w:lvl>
    <w:lvl w:ilvl="7" w:tplc="04090003" w:tentative="1">
      <w:start w:val="1"/>
      <w:numFmt w:val="bullet"/>
      <w:lvlText w:val="o"/>
      <w:lvlJc w:val="left"/>
      <w:pPr>
        <w:ind w:left="5962" w:hanging="360"/>
      </w:pPr>
      <w:rPr>
        <w:rFonts w:ascii="Courier New" w:hAnsi="Courier New" w:hint="default"/>
      </w:rPr>
    </w:lvl>
    <w:lvl w:ilvl="8" w:tplc="04090005" w:tentative="1">
      <w:start w:val="1"/>
      <w:numFmt w:val="bullet"/>
      <w:lvlText w:val=""/>
      <w:lvlJc w:val="left"/>
      <w:pPr>
        <w:ind w:left="6682" w:hanging="360"/>
      </w:pPr>
      <w:rPr>
        <w:rFonts w:ascii="Wingdings" w:hAnsi="Wingdings" w:hint="default"/>
      </w:rPr>
    </w:lvl>
  </w:abstractNum>
  <w:abstractNum w:abstractNumId="3">
    <w:nsid w:val="0A2B5301"/>
    <w:multiLevelType w:val="hybridMultilevel"/>
    <w:tmpl w:val="FFD88BD0"/>
    <w:lvl w:ilvl="0" w:tplc="04090011">
      <w:start w:val="1"/>
      <w:numFmt w:val="decimal"/>
      <w:lvlText w:val="%1)"/>
      <w:lvlJc w:val="left"/>
      <w:pPr>
        <w:ind w:left="864" w:hanging="360"/>
      </w:pPr>
    </w:lvl>
    <w:lvl w:ilvl="1" w:tplc="04090019" w:tentative="1">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4">
    <w:nsid w:val="18937576"/>
    <w:multiLevelType w:val="hybridMultilevel"/>
    <w:tmpl w:val="14461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A560B4F"/>
    <w:multiLevelType w:val="hybridMultilevel"/>
    <w:tmpl w:val="DED41F7E"/>
    <w:lvl w:ilvl="0" w:tplc="B4EA085C">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B0B1D66"/>
    <w:multiLevelType w:val="singleLevel"/>
    <w:tmpl w:val="0BEC9FB0"/>
    <w:lvl w:ilvl="0">
      <w:start w:val="1"/>
      <w:numFmt w:val="none"/>
      <w:lvlText w:val=""/>
      <w:legacy w:legacy="1" w:legacySpace="0" w:legacyIndent="0"/>
      <w:lvlJc w:val="left"/>
      <w:pPr>
        <w:ind w:left="288"/>
      </w:pPr>
    </w:lvl>
  </w:abstractNum>
  <w:abstractNum w:abstractNumId="7">
    <w:nsid w:val="21BA2586"/>
    <w:multiLevelType w:val="hybridMultilevel"/>
    <w:tmpl w:val="87682318"/>
    <w:lvl w:ilvl="0" w:tplc="B4EA085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242F5417"/>
    <w:multiLevelType w:val="hybridMultilevel"/>
    <w:tmpl w:val="99C0EBA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47A0FA7"/>
    <w:multiLevelType w:val="hybridMultilevel"/>
    <w:tmpl w:val="EF5A0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17274C"/>
    <w:multiLevelType w:val="singleLevel"/>
    <w:tmpl w:val="04090011"/>
    <w:lvl w:ilvl="0">
      <w:start w:val="1"/>
      <w:numFmt w:val="decimal"/>
      <w:lvlText w:val="%1)"/>
      <w:lvlJc w:val="left"/>
      <w:pPr>
        <w:tabs>
          <w:tab w:val="num" w:pos="360"/>
        </w:tabs>
        <w:ind w:left="360" w:hanging="360"/>
      </w:pPr>
    </w:lvl>
  </w:abstractNum>
  <w:abstractNum w:abstractNumId="11">
    <w:nsid w:val="26F537AF"/>
    <w:multiLevelType w:val="hybridMultilevel"/>
    <w:tmpl w:val="038A430C"/>
    <w:lvl w:ilvl="0" w:tplc="04090011">
      <w:start w:val="1"/>
      <w:numFmt w:val="decimal"/>
      <w:lvlText w:val="%1)"/>
      <w:lvlJc w:val="left"/>
      <w:pPr>
        <w:ind w:left="864" w:hanging="360"/>
      </w:pPr>
    </w:lvl>
    <w:lvl w:ilvl="1" w:tplc="04090019" w:tentative="1">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12">
    <w:nsid w:val="2D234D8B"/>
    <w:multiLevelType w:val="singleLevel"/>
    <w:tmpl w:val="0409000F"/>
    <w:lvl w:ilvl="0">
      <w:start w:val="1"/>
      <w:numFmt w:val="decimal"/>
      <w:lvlText w:val="%1."/>
      <w:lvlJc w:val="left"/>
      <w:pPr>
        <w:tabs>
          <w:tab w:val="num" w:pos="360"/>
        </w:tabs>
        <w:ind w:left="360" w:hanging="360"/>
      </w:pPr>
    </w:lvl>
  </w:abstractNum>
  <w:abstractNum w:abstractNumId="13">
    <w:nsid w:val="2F8B23F8"/>
    <w:multiLevelType w:val="singleLevel"/>
    <w:tmpl w:val="12CEED98"/>
    <w:lvl w:ilvl="0">
      <w:start w:val="1"/>
      <w:numFmt w:val="decimal"/>
      <w:lvlText w:val="%1."/>
      <w:legacy w:legacy="1" w:legacySpace="0" w:legacyIndent="360"/>
      <w:lvlJc w:val="left"/>
      <w:pPr>
        <w:ind w:left="360" w:hanging="360"/>
      </w:pPr>
    </w:lvl>
  </w:abstractNum>
  <w:abstractNum w:abstractNumId="14">
    <w:nsid w:val="3A877D64"/>
    <w:multiLevelType w:val="singleLevel"/>
    <w:tmpl w:val="5DA6FC16"/>
    <w:lvl w:ilvl="0">
      <w:start w:val="1"/>
      <w:numFmt w:val="decimal"/>
      <w:pStyle w:val="References"/>
      <w:lvlText w:val="[%1]"/>
      <w:lvlJc w:val="left"/>
      <w:pPr>
        <w:tabs>
          <w:tab w:val="num" w:pos="360"/>
        </w:tabs>
        <w:ind w:left="360" w:hanging="360"/>
      </w:pPr>
    </w:lvl>
  </w:abstractNum>
  <w:abstractNum w:abstractNumId="15">
    <w:nsid w:val="3AAC1CFC"/>
    <w:multiLevelType w:val="singleLevel"/>
    <w:tmpl w:val="3A8EC28E"/>
    <w:lvl w:ilvl="0">
      <w:start w:val="1"/>
      <w:numFmt w:val="decimal"/>
      <w:lvlText w:val="[%1]"/>
      <w:lvlJc w:val="left"/>
      <w:pPr>
        <w:tabs>
          <w:tab w:val="num" w:pos="360"/>
        </w:tabs>
        <w:ind w:left="360" w:hanging="360"/>
      </w:pPr>
    </w:lvl>
  </w:abstractNum>
  <w:abstractNum w:abstractNumId="16">
    <w:nsid w:val="47332F9F"/>
    <w:multiLevelType w:val="singleLevel"/>
    <w:tmpl w:val="488EC81A"/>
    <w:lvl w:ilvl="0">
      <w:start w:val="1"/>
      <w:numFmt w:val="decimal"/>
      <w:lvlText w:val="%1."/>
      <w:legacy w:legacy="1" w:legacySpace="0" w:legacyIndent="360"/>
      <w:lvlJc w:val="left"/>
      <w:pPr>
        <w:ind w:left="360" w:hanging="360"/>
      </w:pPr>
    </w:lvl>
  </w:abstractNum>
  <w:abstractNum w:abstractNumId="17">
    <w:nsid w:val="4D0B59CF"/>
    <w:multiLevelType w:val="singleLevel"/>
    <w:tmpl w:val="4A4223A6"/>
    <w:lvl w:ilvl="0">
      <w:start w:val="1"/>
      <w:numFmt w:val="decimal"/>
      <w:lvlText w:val="%1."/>
      <w:legacy w:legacy="1" w:legacySpace="0" w:legacyIndent="360"/>
      <w:lvlJc w:val="left"/>
      <w:pPr>
        <w:ind w:left="360" w:hanging="360"/>
      </w:pPr>
    </w:lvl>
  </w:abstractNum>
  <w:abstractNum w:abstractNumId="18">
    <w:nsid w:val="4E5C70DD"/>
    <w:multiLevelType w:val="multilevel"/>
    <w:tmpl w:val="4A9E0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EE43D0A"/>
    <w:multiLevelType w:val="hybridMultilevel"/>
    <w:tmpl w:val="AD3446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55630736"/>
    <w:multiLevelType w:val="singleLevel"/>
    <w:tmpl w:val="0BEC9FB0"/>
    <w:lvl w:ilvl="0">
      <w:start w:val="1"/>
      <w:numFmt w:val="none"/>
      <w:lvlText w:val=""/>
      <w:legacy w:legacy="1" w:legacySpace="0" w:legacyIndent="0"/>
      <w:lvlJc w:val="left"/>
      <w:pPr>
        <w:ind w:left="288"/>
      </w:pPr>
    </w:lvl>
  </w:abstractNum>
  <w:abstractNum w:abstractNumId="21">
    <w:nsid w:val="6520444E"/>
    <w:multiLevelType w:val="hybridMultilevel"/>
    <w:tmpl w:val="72BACCF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97E51E1"/>
    <w:multiLevelType w:val="hybridMultilevel"/>
    <w:tmpl w:val="D020F9C8"/>
    <w:lvl w:ilvl="0" w:tplc="EFFC2E44">
      <w:start w:val="3"/>
      <w:numFmt w:val="decimal"/>
      <w:lvlText w:val="P%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A33715A"/>
    <w:multiLevelType w:val="hybridMultilevel"/>
    <w:tmpl w:val="BFA4724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B1F45AA"/>
    <w:multiLevelType w:val="hybridMultilevel"/>
    <w:tmpl w:val="84F4FD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DC3293B"/>
    <w:multiLevelType w:val="singleLevel"/>
    <w:tmpl w:val="3A8EC28E"/>
    <w:lvl w:ilvl="0">
      <w:start w:val="1"/>
      <w:numFmt w:val="decimal"/>
      <w:lvlText w:val="[%1]"/>
      <w:lvlJc w:val="left"/>
      <w:pPr>
        <w:tabs>
          <w:tab w:val="num" w:pos="360"/>
        </w:tabs>
        <w:ind w:left="360" w:hanging="360"/>
      </w:pPr>
    </w:lvl>
  </w:abstractNum>
  <w:abstractNum w:abstractNumId="26">
    <w:nsid w:val="72125A21"/>
    <w:multiLevelType w:val="hybridMultilevel"/>
    <w:tmpl w:val="F5FAFDB4"/>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27">
    <w:nsid w:val="77E315E9"/>
    <w:multiLevelType w:val="singleLevel"/>
    <w:tmpl w:val="0BEC9FB0"/>
    <w:lvl w:ilvl="0">
      <w:start w:val="1"/>
      <w:numFmt w:val="none"/>
      <w:lvlText w:val=""/>
      <w:legacy w:legacy="1" w:legacySpace="0" w:legacyIndent="0"/>
      <w:lvlJc w:val="left"/>
      <w:pPr>
        <w:ind w:left="288"/>
      </w:pPr>
    </w:lvl>
  </w:abstractNum>
  <w:abstractNum w:abstractNumId="28">
    <w:nsid w:val="7F1C316C"/>
    <w:multiLevelType w:val="hybridMultilevel"/>
    <w:tmpl w:val="96A4BD32"/>
    <w:lvl w:ilvl="0" w:tplc="B4EA085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3"/>
  </w:num>
  <w:num w:numId="3">
    <w:abstractNumId w:val="13"/>
    <w:lvlOverride w:ilvl="0">
      <w:lvl w:ilvl="0">
        <w:start w:val="1"/>
        <w:numFmt w:val="decimal"/>
        <w:lvlText w:val="%1."/>
        <w:legacy w:legacy="1" w:legacySpace="0" w:legacyIndent="360"/>
        <w:lvlJc w:val="left"/>
        <w:pPr>
          <w:ind w:left="360" w:hanging="360"/>
        </w:pPr>
      </w:lvl>
    </w:lvlOverride>
  </w:num>
  <w:num w:numId="4">
    <w:abstractNumId w:val="13"/>
    <w:lvlOverride w:ilvl="0">
      <w:lvl w:ilvl="0">
        <w:start w:val="1"/>
        <w:numFmt w:val="decimal"/>
        <w:lvlText w:val="%1."/>
        <w:legacy w:legacy="1" w:legacySpace="0" w:legacyIndent="360"/>
        <w:lvlJc w:val="left"/>
        <w:pPr>
          <w:ind w:left="360" w:hanging="360"/>
        </w:pPr>
      </w:lvl>
    </w:lvlOverride>
  </w:num>
  <w:num w:numId="5">
    <w:abstractNumId w:val="13"/>
    <w:lvlOverride w:ilvl="0">
      <w:lvl w:ilvl="0">
        <w:start w:val="1"/>
        <w:numFmt w:val="decimal"/>
        <w:lvlText w:val="%1."/>
        <w:legacy w:legacy="1" w:legacySpace="0" w:legacyIndent="360"/>
        <w:lvlJc w:val="left"/>
        <w:pPr>
          <w:ind w:left="360" w:hanging="360"/>
        </w:pPr>
      </w:lvl>
    </w:lvlOverride>
  </w:num>
  <w:num w:numId="6">
    <w:abstractNumId w:val="16"/>
  </w:num>
  <w:num w:numId="7">
    <w:abstractNumId w:val="16"/>
    <w:lvlOverride w:ilvl="0">
      <w:lvl w:ilvl="0">
        <w:start w:val="1"/>
        <w:numFmt w:val="decimal"/>
        <w:lvlText w:val="%1."/>
        <w:legacy w:legacy="1" w:legacySpace="0" w:legacyIndent="360"/>
        <w:lvlJc w:val="left"/>
        <w:pPr>
          <w:ind w:left="360" w:hanging="360"/>
        </w:pPr>
      </w:lvl>
    </w:lvlOverride>
  </w:num>
  <w:num w:numId="8">
    <w:abstractNumId w:val="16"/>
    <w:lvlOverride w:ilvl="0">
      <w:lvl w:ilvl="0">
        <w:start w:val="1"/>
        <w:numFmt w:val="decimal"/>
        <w:lvlText w:val="%1."/>
        <w:legacy w:legacy="1" w:legacySpace="0" w:legacyIndent="360"/>
        <w:lvlJc w:val="left"/>
        <w:pPr>
          <w:ind w:left="360" w:hanging="360"/>
        </w:pPr>
      </w:lvl>
    </w:lvlOverride>
  </w:num>
  <w:num w:numId="9">
    <w:abstractNumId w:val="16"/>
    <w:lvlOverride w:ilvl="0">
      <w:lvl w:ilvl="0">
        <w:start w:val="1"/>
        <w:numFmt w:val="decimal"/>
        <w:lvlText w:val="%1."/>
        <w:legacy w:legacy="1" w:legacySpace="0" w:legacyIndent="360"/>
        <w:lvlJc w:val="left"/>
        <w:pPr>
          <w:ind w:left="360" w:hanging="360"/>
        </w:pPr>
      </w:lvl>
    </w:lvlOverride>
  </w:num>
  <w:num w:numId="10">
    <w:abstractNumId w:val="16"/>
    <w:lvlOverride w:ilvl="0">
      <w:lvl w:ilvl="0">
        <w:start w:val="1"/>
        <w:numFmt w:val="decimal"/>
        <w:lvlText w:val="%1."/>
        <w:legacy w:legacy="1" w:legacySpace="0" w:legacyIndent="360"/>
        <w:lvlJc w:val="left"/>
        <w:pPr>
          <w:ind w:left="360" w:hanging="360"/>
        </w:pPr>
      </w:lvl>
    </w:lvlOverride>
  </w:num>
  <w:num w:numId="11">
    <w:abstractNumId w:val="16"/>
    <w:lvlOverride w:ilvl="0">
      <w:lvl w:ilvl="0">
        <w:start w:val="1"/>
        <w:numFmt w:val="decimal"/>
        <w:lvlText w:val="%1."/>
        <w:legacy w:legacy="1" w:legacySpace="0" w:legacyIndent="360"/>
        <w:lvlJc w:val="left"/>
        <w:pPr>
          <w:ind w:left="360" w:hanging="360"/>
        </w:pPr>
      </w:lvl>
    </w:lvlOverride>
  </w:num>
  <w:num w:numId="12">
    <w:abstractNumId w:val="14"/>
  </w:num>
  <w:num w:numId="13">
    <w:abstractNumId w:val="6"/>
  </w:num>
  <w:num w:numId="14">
    <w:abstractNumId w:val="20"/>
  </w:num>
  <w:num w:numId="15">
    <w:abstractNumId w:val="17"/>
  </w:num>
  <w:num w:numId="16">
    <w:abstractNumId w:val="27"/>
  </w:num>
  <w:num w:numId="17">
    <w:abstractNumId w:val="12"/>
  </w:num>
  <w:num w:numId="18">
    <w:abstractNumId w:val="10"/>
  </w:num>
  <w:num w:numId="19">
    <w:abstractNumId w:val="25"/>
  </w:num>
  <w:num w:numId="20">
    <w:abstractNumId w:val="15"/>
  </w:num>
  <w:num w:numId="21">
    <w:abstractNumId w:val="4"/>
  </w:num>
  <w:num w:numId="22">
    <w:abstractNumId w:val="28"/>
  </w:num>
  <w:num w:numId="23">
    <w:abstractNumId w:val="26"/>
  </w:num>
  <w:num w:numId="24">
    <w:abstractNumId w:val="3"/>
  </w:num>
  <w:num w:numId="25">
    <w:abstractNumId w:val="9"/>
  </w:num>
  <w:num w:numId="26">
    <w:abstractNumId w:val="5"/>
  </w:num>
  <w:num w:numId="27">
    <w:abstractNumId w:val="7"/>
  </w:num>
  <w:num w:numId="28">
    <w:abstractNumId w:val="19"/>
  </w:num>
  <w:num w:numId="29">
    <w:abstractNumId w:val="18"/>
  </w:num>
  <w:num w:numId="30">
    <w:abstractNumId w:val="21"/>
  </w:num>
  <w:num w:numId="31">
    <w:abstractNumId w:val="11"/>
  </w:num>
  <w:num w:numId="32">
    <w:abstractNumId w:val="8"/>
  </w:num>
  <w:num w:numId="33">
    <w:abstractNumId w:val="1"/>
  </w:num>
  <w:num w:numId="34">
    <w:abstractNumId w:val="23"/>
  </w:num>
  <w:num w:numId="35">
    <w:abstractNumId w:val="22"/>
  </w:num>
  <w:num w:numId="36">
    <w:abstractNumId w:val="2"/>
  </w:num>
  <w:num w:numId="3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02"/>
  <w:hyphenationZone w:val="425"/>
  <w:doNotHyphenateCaps/>
  <w:drawingGridHorizontalSpacing w:val="120"/>
  <w:drawingGridVerticalSpacing w:val="120"/>
  <w:displayHorizontalDrawingGridEvery w:val="0"/>
  <w:displayVerticalDrawingGridEvery w:val="3"/>
  <w:doNotUseMarginsForDrawingGridOrigin/>
  <w:characterSpacingControl w:val="compressPunctuation"/>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035B"/>
    <w:rsid w:val="00005788"/>
    <w:rsid w:val="0002279D"/>
    <w:rsid w:val="000231B2"/>
    <w:rsid w:val="000262AA"/>
    <w:rsid w:val="000275F0"/>
    <w:rsid w:val="0002773D"/>
    <w:rsid w:val="00031B77"/>
    <w:rsid w:val="00036581"/>
    <w:rsid w:val="0004775B"/>
    <w:rsid w:val="00052BA0"/>
    <w:rsid w:val="0006078E"/>
    <w:rsid w:val="00063D23"/>
    <w:rsid w:val="0006654F"/>
    <w:rsid w:val="0006656E"/>
    <w:rsid w:val="00077117"/>
    <w:rsid w:val="00084ED0"/>
    <w:rsid w:val="00084FCD"/>
    <w:rsid w:val="0008698E"/>
    <w:rsid w:val="00091267"/>
    <w:rsid w:val="00095BBA"/>
    <w:rsid w:val="0009662D"/>
    <w:rsid w:val="000A0EA7"/>
    <w:rsid w:val="000A5C80"/>
    <w:rsid w:val="000B4924"/>
    <w:rsid w:val="000C3FBD"/>
    <w:rsid w:val="000C4056"/>
    <w:rsid w:val="000C5705"/>
    <w:rsid w:val="000C616F"/>
    <w:rsid w:val="000E3E4E"/>
    <w:rsid w:val="000E4686"/>
    <w:rsid w:val="000E4940"/>
    <w:rsid w:val="000F1D5D"/>
    <w:rsid w:val="000F302C"/>
    <w:rsid w:val="000F69E7"/>
    <w:rsid w:val="000F6EB5"/>
    <w:rsid w:val="00106D48"/>
    <w:rsid w:val="00113857"/>
    <w:rsid w:val="00114D4D"/>
    <w:rsid w:val="0011555E"/>
    <w:rsid w:val="00115600"/>
    <w:rsid w:val="00123652"/>
    <w:rsid w:val="001327C3"/>
    <w:rsid w:val="00132980"/>
    <w:rsid w:val="00134735"/>
    <w:rsid w:val="00135FC2"/>
    <w:rsid w:val="00140323"/>
    <w:rsid w:val="00141C2E"/>
    <w:rsid w:val="00145CF3"/>
    <w:rsid w:val="001658F1"/>
    <w:rsid w:val="001757FD"/>
    <w:rsid w:val="00184812"/>
    <w:rsid w:val="00192625"/>
    <w:rsid w:val="00193235"/>
    <w:rsid w:val="00194108"/>
    <w:rsid w:val="001A0334"/>
    <w:rsid w:val="001B076D"/>
    <w:rsid w:val="001B15E8"/>
    <w:rsid w:val="001C276A"/>
    <w:rsid w:val="001C51C3"/>
    <w:rsid w:val="001C64B0"/>
    <w:rsid w:val="001D1936"/>
    <w:rsid w:val="001D67FB"/>
    <w:rsid w:val="001F3E41"/>
    <w:rsid w:val="001F596C"/>
    <w:rsid w:val="00205C97"/>
    <w:rsid w:val="002141BB"/>
    <w:rsid w:val="002174B2"/>
    <w:rsid w:val="00227CED"/>
    <w:rsid w:val="002321FA"/>
    <w:rsid w:val="00235C83"/>
    <w:rsid w:val="00244CE1"/>
    <w:rsid w:val="00252A8D"/>
    <w:rsid w:val="00265D7E"/>
    <w:rsid w:val="00282F44"/>
    <w:rsid w:val="00282FF7"/>
    <w:rsid w:val="002863F9"/>
    <w:rsid w:val="0029087A"/>
    <w:rsid w:val="002910B5"/>
    <w:rsid w:val="0029159D"/>
    <w:rsid w:val="00297091"/>
    <w:rsid w:val="002A0F4B"/>
    <w:rsid w:val="002B0BDA"/>
    <w:rsid w:val="002B60D4"/>
    <w:rsid w:val="002C4739"/>
    <w:rsid w:val="002C5FC0"/>
    <w:rsid w:val="002D1D30"/>
    <w:rsid w:val="002D445F"/>
    <w:rsid w:val="002E0262"/>
    <w:rsid w:val="002E1DBD"/>
    <w:rsid w:val="002F6B09"/>
    <w:rsid w:val="002F794D"/>
    <w:rsid w:val="003022CE"/>
    <w:rsid w:val="00304425"/>
    <w:rsid w:val="00304AA9"/>
    <w:rsid w:val="00305B99"/>
    <w:rsid w:val="00305CD4"/>
    <w:rsid w:val="00311EDC"/>
    <w:rsid w:val="003211BD"/>
    <w:rsid w:val="003211CF"/>
    <w:rsid w:val="00335A12"/>
    <w:rsid w:val="003361E6"/>
    <w:rsid w:val="003417F2"/>
    <w:rsid w:val="00344D43"/>
    <w:rsid w:val="00346606"/>
    <w:rsid w:val="00357C23"/>
    <w:rsid w:val="0036277B"/>
    <w:rsid w:val="00362E54"/>
    <w:rsid w:val="00366FBF"/>
    <w:rsid w:val="003739F6"/>
    <w:rsid w:val="00380D81"/>
    <w:rsid w:val="0038499B"/>
    <w:rsid w:val="00384BBB"/>
    <w:rsid w:val="003863EF"/>
    <w:rsid w:val="00387533"/>
    <w:rsid w:val="003A0337"/>
    <w:rsid w:val="003A14C5"/>
    <w:rsid w:val="003A3E7A"/>
    <w:rsid w:val="003A5E2A"/>
    <w:rsid w:val="003D4162"/>
    <w:rsid w:val="003E0484"/>
    <w:rsid w:val="003E2ED8"/>
    <w:rsid w:val="003F2FFF"/>
    <w:rsid w:val="003F3D56"/>
    <w:rsid w:val="003F434D"/>
    <w:rsid w:val="003F57B3"/>
    <w:rsid w:val="003F6A39"/>
    <w:rsid w:val="003F7673"/>
    <w:rsid w:val="004011A9"/>
    <w:rsid w:val="004034EE"/>
    <w:rsid w:val="00405F8A"/>
    <w:rsid w:val="00407C8A"/>
    <w:rsid w:val="004139B0"/>
    <w:rsid w:val="0042229C"/>
    <w:rsid w:val="00436585"/>
    <w:rsid w:val="00457628"/>
    <w:rsid w:val="00460365"/>
    <w:rsid w:val="00462BF2"/>
    <w:rsid w:val="00464079"/>
    <w:rsid w:val="00465CB5"/>
    <w:rsid w:val="00471908"/>
    <w:rsid w:val="004733F8"/>
    <w:rsid w:val="004765FC"/>
    <w:rsid w:val="00476D83"/>
    <w:rsid w:val="00480805"/>
    <w:rsid w:val="00483960"/>
    <w:rsid w:val="00485026"/>
    <w:rsid w:val="00493CBB"/>
    <w:rsid w:val="00495908"/>
    <w:rsid w:val="00497441"/>
    <w:rsid w:val="004A1870"/>
    <w:rsid w:val="004A3190"/>
    <w:rsid w:val="004A4C40"/>
    <w:rsid w:val="004B507F"/>
    <w:rsid w:val="004B6127"/>
    <w:rsid w:val="004B776C"/>
    <w:rsid w:val="004C6C82"/>
    <w:rsid w:val="004D17E3"/>
    <w:rsid w:val="004D5778"/>
    <w:rsid w:val="004D7264"/>
    <w:rsid w:val="004E1C62"/>
    <w:rsid w:val="004E6B54"/>
    <w:rsid w:val="004F7521"/>
    <w:rsid w:val="00504BCB"/>
    <w:rsid w:val="00510B86"/>
    <w:rsid w:val="00520B99"/>
    <w:rsid w:val="00520FB4"/>
    <w:rsid w:val="00523E1A"/>
    <w:rsid w:val="00530187"/>
    <w:rsid w:val="0053160E"/>
    <w:rsid w:val="00536667"/>
    <w:rsid w:val="00546A02"/>
    <w:rsid w:val="00550A2A"/>
    <w:rsid w:val="00552DB7"/>
    <w:rsid w:val="00556110"/>
    <w:rsid w:val="00556ECA"/>
    <w:rsid w:val="00561A7A"/>
    <w:rsid w:val="005627F6"/>
    <w:rsid w:val="0056475C"/>
    <w:rsid w:val="0057087D"/>
    <w:rsid w:val="005755A3"/>
    <w:rsid w:val="0057728B"/>
    <w:rsid w:val="00583979"/>
    <w:rsid w:val="00583D0C"/>
    <w:rsid w:val="005900B2"/>
    <w:rsid w:val="00593BED"/>
    <w:rsid w:val="005C2F73"/>
    <w:rsid w:val="005E0866"/>
    <w:rsid w:val="005F346B"/>
    <w:rsid w:val="005F5A4B"/>
    <w:rsid w:val="00603D03"/>
    <w:rsid w:val="00611E19"/>
    <w:rsid w:val="00614B9A"/>
    <w:rsid w:val="0063448D"/>
    <w:rsid w:val="0063632A"/>
    <w:rsid w:val="00644AF8"/>
    <w:rsid w:val="006459AA"/>
    <w:rsid w:val="006474A8"/>
    <w:rsid w:val="00651F43"/>
    <w:rsid w:val="00665F2B"/>
    <w:rsid w:val="00666A78"/>
    <w:rsid w:val="0067144C"/>
    <w:rsid w:val="00671ECC"/>
    <w:rsid w:val="00681515"/>
    <w:rsid w:val="006830CD"/>
    <w:rsid w:val="0068325C"/>
    <w:rsid w:val="0068458B"/>
    <w:rsid w:val="0069363E"/>
    <w:rsid w:val="006A1CD6"/>
    <w:rsid w:val="006B005E"/>
    <w:rsid w:val="006B4960"/>
    <w:rsid w:val="006B5EC8"/>
    <w:rsid w:val="006B7B62"/>
    <w:rsid w:val="006C5CB8"/>
    <w:rsid w:val="006C73C5"/>
    <w:rsid w:val="006E1044"/>
    <w:rsid w:val="006E433E"/>
    <w:rsid w:val="006E541D"/>
    <w:rsid w:val="0070058D"/>
    <w:rsid w:val="00701A28"/>
    <w:rsid w:val="00715414"/>
    <w:rsid w:val="00722FBE"/>
    <w:rsid w:val="00723757"/>
    <w:rsid w:val="00723AA8"/>
    <w:rsid w:val="0072447F"/>
    <w:rsid w:val="0072545B"/>
    <w:rsid w:val="007317DA"/>
    <w:rsid w:val="0073740A"/>
    <w:rsid w:val="00745350"/>
    <w:rsid w:val="0076026B"/>
    <w:rsid w:val="00781824"/>
    <w:rsid w:val="00785417"/>
    <w:rsid w:val="007949A6"/>
    <w:rsid w:val="00795319"/>
    <w:rsid w:val="007A1DCA"/>
    <w:rsid w:val="007B1033"/>
    <w:rsid w:val="007B2DB0"/>
    <w:rsid w:val="007B72CA"/>
    <w:rsid w:val="007C09C9"/>
    <w:rsid w:val="007C108A"/>
    <w:rsid w:val="007C48DF"/>
    <w:rsid w:val="007C514A"/>
    <w:rsid w:val="007C5ACD"/>
    <w:rsid w:val="007C5DC4"/>
    <w:rsid w:val="007E660A"/>
    <w:rsid w:val="007F25D4"/>
    <w:rsid w:val="00812256"/>
    <w:rsid w:val="00813148"/>
    <w:rsid w:val="00816445"/>
    <w:rsid w:val="008372C6"/>
    <w:rsid w:val="00842A14"/>
    <w:rsid w:val="00847B05"/>
    <w:rsid w:val="00853689"/>
    <w:rsid w:val="00853DD1"/>
    <w:rsid w:val="0085420E"/>
    <w:rsid w:val="00863723"/>
    <w:rsid w:val="00864E4A"/>
    <w:rsid w:val="00867432"/>
    <w:rsid w:val="008715F5"/>
    <w:rsid w:val="00877B23"/>
    <w:rsid w:val="008813D3"/>
    <w:rsid w:val="00890803"/>
    <w:rsid w:val="00897E32"/>
    <w:rsid w:val="00897FE3"/>
    <w:rsid w:val="008A003B"/>
    <w:rsid w:val="008A13B0"/>
    <w:rsid w:val="008A3318"/>
    <w:rsid w:val="008A4C81"/>
    <w:rsid w:val="008D4595"/>
    <w:rsid w:val="008E0D15"/>
    <w:rsid w:val="008E7170"/>
    <w:rsid w:val="008E7175"/>
    <w:rsid w:val="008F47CA"/>
    <w:rsid w:val="008F4886"/>
    <w:rsid w:val="008F5C46"/>
    <w:rsid w:val="0091035B"/>
    <w:rsid w:val="00915575"/>
    <w:rsid w:val="009178CA"/>
    <w:rsid w:val="00923D7E"/>
    <w:rsid w:val="00931D2C"/>
    <w:rsid w:val="009367B0"/>
    <w:rsid w:val="00937703"/>
    <w:rsid w:val="00942B9F"/>
    <w:rsid w:val="00946EE0"/>
    <w:rsid w:val="00950090"/>
    <w:rsid w:val="00960756"/>
    <w:rsid w:val="0096604C"/>
    <w:rsid w:val="0097242A"/>
    <w:rsid w:val="009923DD"/>
    <w:rsid w:val="009A5640"/>
    <w:rsid w:val="009A5DBB"/>
    <w:rsid w:val="009A7521"/>
    <w:rsid w:val="009B1A35"/>
    <w:rsid w:val="009B1FB9"/>
    <w:rsid w:val="009C32C6"/>
    <w:rsid w:val="009C5725"/>
    <w:rsid w:val="009D56C3"/>
    <w:rsid w:val="009D7A0C"/>
    <w:rsid w:val="009E0D99"/>
    <w:rsid w:val="009E42F0"/>
    <w:rsid w:val="009F5B41"/>
    <w:rsid w:val="00A102BD"/>
    <w:rsid w:val="00A121E9"/>
    <w:rsid w:val="00A32272"/>
    <w:rsid w:val="00A342DF"/>
    <w:rsid w:val="00A402DF"/>
    <w:rsid w:val="00A42E6F"/>
    <w:rsid w:val="00A42F70"/>
    <w:rsid w:val="00A46105"/>
    <w:rsid w:val="00A466E6"/>
    <w:rsid w:val="00A654C9"/>
    <w:rsid w:val="00A65D8D"/>
    <w:rsid w:val="00A73CC5"/>
    <w:rsid w:val="00A74011"/>
    <w:rsid w:val="00A7561C"/>
    <w:rsid w:val="00A81ED6"/>
    <w:rsid w:val="00A84004"/>
    <w:rsid w:val="00A91E88"/>
    <w:rsid w:val="00AA246D"/>
    <w:rsid w:val="00AB59BE"/>
    <w:rsid w:val="00AC755A"/>
    <w:rsid w:val="00AD1B9F"/>
    <w:rsid w:val="00AD3C99"/>
    <w:rsid w:val="00AE31F3"/>
    <w:rsid w:val="00AE7844"/>
    <w:rsid w:val="00AF2039"/>
    <w:rsid w:val="00AF5FBA"/>
    <w:rsid w:val="00B04844"/>
    <w:rsid w:val="00B07447"/>
    <w:rsid w:val="00B248D8"/>
    <w:rsid w:val="00B327D1"/>
    <w:rsid w:val="00B54A08"/>
    <w:rsid w:val="00B55177"/>
    <w:rsid w:val="00B777FE"/>
    <w:rsid w:val="00B809BF"/>
    <w:rsid w:val="00B80A10"/>
    <w:rsid w:val="00B84FFA"/>
    <w:rsid w:val="00B85D87"/>
    <w:rsid w:val="00BA1DCB"/>
    <w:rsid w:val="00BA720D"/>
    <w:rsid w:val="00BB7F21"/>
    <w:rsid w:val="00BC1968"/>
    <w:rsid w:val="00BC6062"/>
    <w:rsid w:val="00BC60E6"/>
    <w:rsid w:val="00BD5E09"/>
    <w:rsid w:val="00BD6AFC"/>
    <w:rsid w:val="00BE0EF5"/>
    <w:rsid w:val="00BE29F7"/>
    <w:rsid w:val="00BF334A"/>
    <w:rsid w:val="00BF372A"/>
    <w:rsid w:val="00BF422C"/>
    <w:rsid w:val="00C01F6A"/>
    <w:rsid w:val="00C1021A"/>
    <w:rsid w:val="00C144E5"/>
    <w:rsid w:val="00C15802"/>
    <w:rsid w:val="00C26D38"/>
    <w:rsid w:val="00C40196"/>
    <w:rsid w:val="00C51E41"/>
    <w:rsid w:val="00C7268F"/>
    <w:rsid w:val="00C733DA"/>
    <w:rsid w:val="00C76203"/>
    <w:rsid w:val="00C972C3"/>
    <w:rsid w:val="00CA0941"/>
    <w:rsid w:val="00CB499E"/>
    <w:rsid w:val="00CB56A6"/>
    <w:rsid w:val="00CC4937"/>
    <w:rsid w:val="00CC5BF3"/>
    <w:rsid w:val="00CC797E"/>
    <w:rsid w:val="00CD0068"/>
    <w:rsid w:val="00CD1AF2"/>
    <w:rsid w:val="00CD321D"/>
    <w:rsid w:val="00CD69E0"/>
    <w:rsid w:val="00CD71F7"/>
    <w:rsid w:val="00CF44AA"/>
    <w:rsid w:val="00CF4BEB"/>
    <w:rsid w:val="00D13C43"/>
    <w:rsid w:val="00D15925"/>
    <w:rsid w:val="00D24386"/>
    <w:rsid w:val="00D25CFC"/>
    <w:rsid w:val="00D339D3"/>
    <w:rsid w:val="00D33A19"/>
    <w:rsid w:val="00D45F4A"/>
    <w:rsid w:val="00D62E63"/>
    <w:rsid w:val="00D6644E"/>
    <w:rsid w:val="00D71362"/>
    <w:rsid w:val="00D7378A"/>
    <w:rsid w:val="00D86D6A"/>
    <w:rsid w:val="00D9276F"/>
    <w:rsid w:val="00D931A0"/>
    <w:rsid w:val="00D9411A"/>
    <w:rsid w:val="00DA4125"/>
    <w:rsid w:val="00DC40B3"/>
    <w:rsid w:val="00DE2D41"/>
    <w:rsid w:val="00DF33AF"/>
    <w:rsid w:val="00E01FA7"/>
    <w:rsid w:val="00E023A6"/>
    <w:rsid w:val="00E03293"/>
    <w:rsid w:val="00E049F8"/>
    <w:rsid w:val="00E10708"/>
    <w:rsid w:val="00E13D7E"/>
    <w:rsid w:val="00E205FB"/>
    <w:rsid w:val="00E32021"/>
    <w:rsid w:val="00E43962"/>
    <w:rsid w:val="00E51F51"/>
    <w:rsid w:val="00E55A3D"/>
    <w:rsid w:val="00E56E42"/>
    <w:rsid w:val="00E603DB"/>
    <w:rsid w:val="00E63634"/>
    <w:rsid w:val="00E677FC"/>
    <w:rsid w:val="00E739B4"/>
    <w:rsid w:val="00EA484B"/>
    <w:rsid w:val="00EA719A"/>
    <w:rsid w:val="00EB384F"/>
    <w:rsid w:val="00EB538C"/>
    <w:rsid w:val="00EC0FC8"/>
    <w:rsid w:val="00EC2477"/>
    <w:rsid w:val="00EC4E3F"/>
    <w:rsid w:val="00EC7564"/>
    <w:rsid w:val="00ED39FC"/>
    <w:rsid w:val="00EE0154"/>
    <w:rsid w:val="00EE79A1"/>
    <w:rsid w:val="00F07F87"/>
    <w:rsid w:val="00F17AFF"/>
    <w:rsid w:val="00F21965"/>
    <w:rsid w:val="00F22654"/>
    <w:rsid w:val="00F328B4"/>
    <w:rsid w:val="00F42747"/>
    <w:rsid w:val="00F4686B"/>
    <w:rsid w:val="00F644CA"/>
    <w:rsid w:val="00F674FB"/>
    <w:rsid w:val="00F736C3"/>
    <w:rsid w:val="00F75199"/>
    <w:rsid w:val="00F8122F"/>
    <w:rsid w:val="00F91E6E"/>
    <w:rsid w:val="00F96D52"/>
    <w:rsid w:val="00FB0A4F"/>
    <w:rsid w:val="00FB3F23"/>
    <w:rsid w:val="00FB5342"/>
    <w:rsid w:val="00FC1454"/>
    <w:rsid w:val="00FC5D08"/>
    <w:rsid w:val="00FC7896"/>
    <w:rsid w:val="00FD3BBE"/>
    <w:rsid w:val="00FF33AD"/>
    <w:rsid w:val="00FF38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01EDD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autoSpaceDE w:val="0"/>
      <w:autoSpaceDN w:val="0"/>
    </w:pPr>
  </w:style>
  <w:style w:type="paragraph" w:styleId="Heading1">
    <w:name w:val="heading 1"/>
    <w:basedOn w:val="Normal"/>
    <w:next w:val="Normal"/>
    <w:qFormat/>
    <w:pPr>
      <w:keepNext/>
      <w:numPr>
        <w:numId w:val="1"/>
      </w:numPr>
      <w:spacing w:before="240" w:after="80"/>
      <w:jc w:val="center"/>
      <w:outlineLvl w:val="0"/>
    </w:pPr>
    <w:rPr>
      <w:smallCaps/>
      <w:kern w:val="28"/>
    </w:rPr>
  </w:style>
  <w:style w:type="paragraph" w:styleId="Heading2">
    <w:name w:val="heading 2"/>
    <w:basedOn w:val="Normal"/>
    <w:next w:val="Normal"/>
    <w:qFormat/>
    <w:pPr>
      <w:keepNext/>
      <w:numPr>
        <w:ilvl w:val="1"/>
        <w:numId w:val="1"/>
      </w:numPr>
      <w:spacing w:before="120" w:after="60"/>
      <w:ind w:left="144"/>
      <w:outlineLvl w:val="1"/>
    </w:pPr>
    <w:rPr>
      <w:i/>
      <w:iCs/>
    </w:rPr>
  </w:style>
  <w:style w:type="paragraph" w:styleId="Heading3">
    <w:name w:val="heading 3"/>
    <w:basedOn w:val="Normal"/>
    <w:next w:val="Normal"/>
    <w:qFormat/>
    <w:pPr>
      <w:keepNext/>
      <w:numPr>
        <w:ilvl w:val="2"/>
        <w:numId w:val="1"/>
      </w:numPr>
      <w:ind w:left="288"/>
      <w:outlineLvl w:val="2"/>
    </w:pPr>
    <w:rPr>
      <w:i/>
      <w:iCs/>
    </w:rPr>
  </w:style>
  <w:style w:type="paragraph" w:styleId="Heading4">
    <w:name w:val="heading 4"/>
    <w:basedOn w:val="Normal"/>
    <w:next w:val="Normal"/>
    <w:qFormat/>
    <w:pPr>
      <w:keepNext/>
      <w:numPr>
        <w:ilvl w:val="3"/>
        <w:numId w:val="1"/>
      </w:numPr>
      <w:spacing w:before="240" w:after="60"/>
      <w:outlineLvl w:val="3"/>
    </w:pPr>
    <w:rPr>
      <w:i/>
      <w:iCs/>
      <w:sz w:val="18"/>
      <w:szCs w:val="18"/>
    </w:rPr>
  </w:style>
  <w:style w:type="paragraph" w:styleId="Heading5">
    <w:name w:val="heading 5"/>
    <w:basedOn w:val="Normal"/>
    <w:next w:val="Normal"/>
    <w:qFormat/>
    <w:pPr>
      <w:numPr>
        <w:ilvl w:val="4"/>
        <w:numId w:val="1"/>
      </w:numPr>
      <w:spacing w:before="240" w:after="60"/>
      <w:outlineLvl w:val="4"/>
    </w:pPr>
    <w:rPr>
      <w:sz w:val="18"/>
      <w:szCs w:val="18"/>
    </w:rPr>
  </w:style>
  <w:style w:type="paragraph" w:styleId="Heading6">
    <w:name w:val="heading 6"/>
    <w:basedOn w:val="Normal"/>
    <w:next w:val="Normal"/>
    <w:qFormat/>
    <w:pPr>
      <w:numPr>
        <w:ilvl w:val="5"/>
        <w:numId w:val="1"/>
      </w:numPr>
      <w:spacing w:before="240" w:after="60"/>
      <w:outlineLvl w:val="5"/>
    </w:pPr>
    <w:rPr>
      <w:i/>
      <w:iCs/>
      <w:sz w:val="16"/>
      <w:szCs w:val="16"/>
    </w:rPr>
  </w:style>
  <w:style w:type="paragraph" w:styleId="Heading7">
    <w:name w:val="heading 7"/>
    <w:basedOn w:val="Normal"/>
    <w:next w:val="Normal"/>
    <w:qFormat/>
    <w:pPr>
      <w:numPr>
        <w:ilvl w:val="6"/>
        <w:numId w:val="1"/>
      </w:numPr>
      <w:spacing w:before="240" w:after="60"/>
      <w:outlineLvl w:val="6"/>
    </w:pPr>
    <w:rPr>
      <w:sz w:val="16"/>
      <w:szCs w:val="16"/>
    </w:rPr>
  </w:style>
  <w:style w:type="paragraph" w:styleId="Heading8">
    <w:name w:val="heading 8"/>
    <w:basedOn w:val="Normal"/>
    <w:next w:val="Normal"/>
    <w:qFormat/>
    <w:pPr>
      <w:numPr>
        <w:ilvl w:val="7"/>
        <w:numId w:val="1"/>
      </w:numPr>
      <w:spacing w:before="240" w:after="60"/>
      <w:outlineLvl w:val="7"/>
    </w:pPr>
    <w:rPr>
      <w:i/>
      <w:iCs/>
      <w:sz w:val="16"/>
      <w:szCs w:val="16"/>
    </w:rPr>
  </w:style>
  <w:style w:type="paragraph" w:styleId="Heading9">
    <w:name w:val="heading 9"/>
    <w:basedOn w:val="Normal"/>
    <w:next w:val="Normal"/>
    <w:qFormat/>
    <w:pPr>
      <w:numPr>
        <w:ilvl w:val="8"/>
        <w:numId w:val="1"/>
      </w:numPr>
      <w:spacing w:before="240" w:after="60"/>
      <w:outlineLvl w:val="8"/>
    </w:pPr>
    <w:rPr>
      <w:sz w:val="16"/>
      <w:szCs w:val="1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basedOn w:val="Normal"/>
    <w:next w:val="Normal"/>
    <w:pPr>
      <w:spacing w:before="20"/>
      <w:ind w:firstLine="202"/>
      <w:jc w:val="both"/>
    </w:pPr>
    <w:rPr>
      <w:b/>
      <w:bCs/>
      <w:sz w:val="18"/>
      <w:szCs w:val="18"/>
    </w:rPr>
  </w:style>
  <w:style w:type="paragraph" w:customStyle="1" w:styleId="Authors">
    <w:name w:val="Authors"/>
    <w:basedOn w:val="Normal"/>
    <w:next w:val="Normal"/>
    <w:pPr>
      <w:framePr w:w="9072" w:hSpace="187" w:vSpace="187" w:wrap="notBeside" w:vAnchor="text" w:hAnchor="page" w:xAlign="center" w:y="1"/>
      <w:spacing w:after="320"/>
      <w:jc w:val="center"/>
    </w:pPr>
    <w:rPr>
      <w:sz w:val="22"/>
      <w:szCs w:val="22"/>
    </w:rPr>
  </w:style>
  <w:style w:type="character" w:customStyle="1" w:styleId="MemberType">
    <w:name w:val="MemberType"/>
    <w:basedOn w:val="DefaultParagraphFont"/>
    <w:rPr>
      <w:rFonts w:ascii="Times New Roman" w:hAnsi="Times New Roman" w:cs="Times New Roman"/>
      <w:i/>
      <w:iCs/>
      <w:sz w:val="22"/>
      <w:szCs w:val="22"/>
    </w:rPr>
  </w:style>
  <w:style w:type="paragraph" w:styleId="Title">
    <w:name w:val="Title"/>
    <w:basedOn w:val="Normal"/>
    <w:next w:val="Normal"/>
    <w:qFormat/>
    <w:pPr>
      <w:framePr w:w="9360" w:hSpace="187" w:vSpace="187" w:wrap="notBeside" w:vAnchor="text" w:hAnchor="page" w:xAlign="center" w:y="1"/>
      <w:jc w:val="center"/>
    </w:pPr>
    <w:rPr>
      <w:kern w:val="28"/>
      <w:sz w:val="48"/>
      <w:szCs w:val="48"/>
    </w:rPr>
  </w:style>
  <w:style w:type="paragraph" w:styleId="FootnoteText">
    <w:name w:val="footnote text"/>
    <w:basedOn w:val="Normal"/>
    <w:link w:val="FootnoteTextChar"/>
    <w:uiPriority w:val="99"/>
    <w:pPr>
      <w:ind w:firstLine="202"/>
      <w:jc w:val="both"/>
    </w:pPr>
    <w:rPr>
      <w:sz w:val="16"/>
      <w:szCs w:val="16"/>
    </w:rPr>
  </w:style>
  <w:style w:type="paragraph" w:customStyle="1" w:styleId="References">
    <w:name w:val="References"/>
    <w:basedOn w:val="Normal"/>
    <w:pPr>
      <w:numPr>
        <w:numId w:val="12"/>
      </w:numPr>
      <w:jc w:val="both"/>
    </w:pPr>
    <w:rPr>
      <w:sz w:val="16"/>
      <w:szCs w:val="16"/>
    </w:rPr>
  </w:style>
  <w:style w:type="paragraph" w:customStyle="1" w:styleId="IndexTerms">
    <w:name w:val="IndexTerms"/>
    <w:basedOn w:val="Normal"/>
    <w:next w:val="Normal"/>
    <w:pPr>
      <w:ind w:firstLine="202"/>
      <w:jc w:val="both"/>
    </w:pPr>
    <w:rPr>
      <w:b/>
      <w:bCs/>
      <w:sz w:val="18"/>
      <w:szCs w:val="18"/>
    </w:rPr>
  </w:style>
  <w:style w:type="character" w:styleId="FootnoteReference">
    <w:name w:val="footnote reference"/>
    <w:basedOn w:val="DefaultParagraphFont"/>
    <w:uiPriority w:val="99"/>
    <w:rPr>
      <w:vertAlign w:val="superscript"/>
    </w:rPr>
  </w:style>
  <w:style w:type="paragraph" w:styleId="Footer">
    <w:name w:val="footer"/>
    <w:basedOn w:val="Normal"/>
    <w:pPr>
      <w:tabs>
        <w:tab w:val="center" w:pos="4320"/>
        <w:tab w:val="right" w:pos="8640"/>
      </w:tabs>
    </w:pPr>
  </w:style>
  <w:style w:type="paragraph" w:customStyle="1" w:styleId="Text">
    <w:name w:val="Text"/>
    <w:basedOn w:val="Normal"/>
    <w:pPr>
      <w:widowControl w:val="0"/>
      <w:spacing w:line="252" w:lineRule="auto"/>
      <w:ind w:firstLine="202"/>
      <w:jc w:val="both"/>
    </w:pPr>
  </w:style>
  <w:style w:type="paragraph" w:customStyle="1" w:styleId="FigureCaption">
    <w:name w:val="Figure Caption"/>
    <w:basedOn w:val="Normal"/>
    <w:pPr>
      <w:jc w:val="both"/>
    </w:pPr>
    <w:rPr>
      <w:sz w:val="16"/>
      <w:szCs w:val="16"/>
    </w:rPr>
  </w:style>
  <w:style w:type="paragraph" w:customStyle="1" w:styleId="TableTitle">
    <w:name w:val="Table Title"/>
    <w:basedOn w:val="Normal"/>
    <w:pPr>
      <w:jc w:val="center"/>
    </w:pPr>
    <w:rPr>
      <w:smallCaps/>
      <w:sz w:val="16"/>
      <w:szCs w:val="16"/>
    </w:rPr>
  </w:style>
  <w:style w:type="paragraph" w:customStyle="1" w:styleId="ReferenceHead">
    <w:name w:val="Reference Head"/>
    <w:basedOn w:val="Heading1"/>
    <w:pPr>
      <w:numPr>
        <w:numId w:val="0"/>
      </w:numPr>
    </w:pPr>
  </w:style>
  <w:style w:type="paragraph" w:styleId="Header">
    <w:name w:val="header"/>
    <w:basedOn w:val="Normal"/>
    <w:pPr>
      <w:tabs>
        <w:tab w:val="center" w:pos="4320"/>
        <w:tab w:val="right" w:pos="8640"/>
      </w:tabs>
    </w:pPr>
  </w:style>
  <w:style w:type="paragraph" w:customStyle="1" w:styleId="Equation">
    <w:name w:val="Equation"/>
    <w:basedOn w:val="Normal"/>
    <w:next w:val="Normal"/>
    <w:pPr>
      <w:widowControl w:val="0"/>
      <w:tabs>
        <w:tab w:val="right" w:pos="5040"/>
      </w:tabs>
      <w:spacing w:line="252" w:lineRule="auto"/>
      <w:jc w:val="both"/>
    </w:pPr>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BodyTextIndent">
    <w:name w:val="Body Text Indent"/>
    <w:basedOn w:val="Normal"/>
    <w:pPr>
      <w:ind w:left="630" w:hanging="630"/>
    </w:pPr>
    <w:rPr>
      <w:szCs w:val="24"/>
    </w:rPr>
  </w:style>
  <w:style w:type="paragraph" w:styleId="DocumentMap">
    <w:name w:val="Document Map"/>
    <w:basedOn w:val="Normal"/>
    <w:semiHidden/>
    <w:rsid w:val="00DC5FC7"/>
    <w:pPr>
      <w:shd w:val="clear" w:color="auto" w:fill="000080"/>
    </w:pPr>
    <w:rPr>
      <w:rFonts w:ascii="Tahoma" w:hAnsi="Tahoma" w:cs="Tahoma"/>
    </w:rPr>
  </w:style>
  <w:style w:type="paragraph" w:customStyle="1" w:styleId="Pa0">
    <w:name w:val="Pa0"/>
    <w:basedOn w:val="Normal"/>
    <w:next w:val="Normal"/>
    <w:rsid w:val="00426966"/>
    <w:pPr>
      <w:widowControl w:val="0"/>
      <w:adjustRightInd w:val="0"/>
      <w:spacing w:line="241" w:lineRule="atLeast"/>
    </w:pPr>
    <w:rPr>
      <w:rFonts w:ascii="Baskerville" w:hAnsi="Baskerville"/>
      <w:sz w:val="24"/>
      <w:szCs w:val="24"/>
    </w:rPr>
  </w:style>
  <w:style w:type="character" w:customStyle="1" w:styleId="A5">
    <w:name w:val="A5"/>
    <w:rsid w:val="00426966"/>
    <w:rPr>
      <w:color w:val="00529F"/>
      <w:sz w:val="20"/>
      <w:szCs w:val="20"/>
    </w:rPr>
  </w:style>
  <w:style w:type="paragraph" w:styleId="BalloonText">
    <w:name w:val="Balloon Text"/>
    <w:basedOn w:val="Normal"/>
    <w:link w:val="BalloonTextChar"/>
    <w:uiPriority w:val="99"/>
    <w:semiHidden/>
    <w:unhideWhenUsed/>
    <w:rsid w:val="002863F9"/>
    <w:rPr>
      <w:rFonts w:ascii="Lucida Grande" w:hAnsi="Lucida Grande"/>
      <w:sz w:val="18"/>
      <w:szCs w:val="18"/>
    </w:rPr>
  </w:style>
  <w:style w:type="character" w:customStyle="1" w:styleId="BalloonTextChar">
    <w:name w:val="Balloon Text Char"/>
    <w:basedOn w:val="DefaultParagraphFont"/>
    <w:link w:val="BalloonText"/>
    <w:uiPriority w:val="99"/>
    <w:semiHidden/>
    <w:rsid w:val="002863F9"/>
    <w:rPr>
      <w:rFonts w:ascii="Lucida Grande" w:hAnsi="Lucida Grande"/>
      <w:sz w:val="18"/>
      <w:szCs w:val="18"/>
    </w:rPr>
  </w:style>
  <w:style w:type="character" w:customStyle="1" w:styleId="FootnoteTextChar">
    <w:name w:val="Footnote Text Char"/>
    <w:basedOn w:val="DefaultParagraphFont"/>
    <w:link w:val="FootnoteText"/>
    <w:uiPriority w:val="99"/>
    <w:rsid w:val="00E51F51"/>
    <w:rPr>
      <w:sz w:val="16"/>
      <w:szCs w:val="16"/>
    </w:rPr>
  </w:style>
  <w:style w:type="character" w:styleId="CommentReference">
    <w:name w:val="annotation reference"/>
    <w:basedOn w:val="DefaultParagraphFont"/>
    <w:uiPriority w:val="99"/>
    <w:semiHidden/>
    <w:unhideWhenUsed/>
    <w:rsid w:val="00304425"/>
    <w:rPr>
      <w:sz w:val="18"/>
      <w:szCs w:val="18"/>
    </w:rPr>
  </w:style>
  <w:style w:type="paragraph" w:styleId="CommentText">
    <w:name w:val="annotation text"/>
    <w:basedOn w:val="Normal"/>
    <w:link w:val="CommentTextChar"/>
    <w:uiPriority w:val="99"/>
    <w:semiHidden/>
    <w:unhideWhenUsed/>
    <w:rsid w:val="00304425"/>
    <w:pPr>
      <w:autoSpaceDE/>
      <w:autoSpaceDN/>
    </w:pPr>
    <w:rPr>
      <w:rFonts w:asciiTheme="minorHAnsi" w:eastAsiaTheme="minorEastAsia" w:hAnsiTheme="minorHAnsi" w:cstheme="minorBidi"/>
      <w:sz w:val="24"/>
      <w:szCs w:val="24"/>
      <w:lang w:val="sv-SE"/>
    </w:rPr>
  </w:style>
  <w:style w:type="character" w:customStyle="1" w:styleId="CommentTextChar">
    <w:name w:val="Comment Text Char"/>
    <w:basedOn w:val="DefaultParagraphFont"/>
    <w:link w:val="CommentText"/>
    <w:uiPriority w:val="99"/>
    <w:semiHidden/>
    <w:rsid w:val="00304425"/>
    <w:rPr>
      <w:rFonts w:asciiTheme="minorHAnsi" w:eastAsiaTheme="minorEastAsia" w:hAnsiTheme="minorHAnsi" w:cstheme="minorBidi"/>
      <w:sz w:val="24"/>
      <w:szCs w:val="24"/>
      <w:lang w:val="sv-SE"/>
    </w:rPr>
  </w:style>
  <w:style w:type="paragraph" w:styleId="NormalWeb">
    <w:name w:val="Normal (Web)"/>
    <w:basedOn w:val="Normal"/>
    <w:uiPriority w:val="99"/>
    <w:semiHidden/>
    <w:unhideWhenUsed/>
    <w:rsid w:val="008D4595"/>
    <w:rPr>
      <w:sz w:val="24"/>
      <w:szCs w:val="24"/>
    </w:rPr>
  </w:style>
  <w:style w:type="paragraph" w:styleId="ListParagraph">
    <w:name w:val="List Paragraph"/>
    <w:basedOn w:val="Normal"/>
    <w:uiPriority w:val="34"/>
    <w:qFormat/>
    <w:rsid w:val="00BF372A"/>
    <w:pPr>
      <w:ind w:left="720"/>
      <w:contextualSpacing/>
    </w:pPr>
  </w:style>
  <w:style w:type="paragraph" w:styleId="BodyText">
    <w:name w:val="Body Text"/>
    <w:basedOn w:val="Normal"/>
    <w:link w:val="BodyTextChar"/>
    <w:uiPriority w:val="99"/>
    <w:semiHidden/>
    <w:unhideWhenUsed/>
    <w:rsid w:val="00C76203"/>
    <w:pPr>
      <w:spacing w:after="120"/>
    </w:pPr>
  </w:style>
  <w:style w:type="character" w:customStyle="1" w:styleId="BodyTextChar">
    <w:name w:val="Body Text Char"/>
    <w:basedOn w:val="DefaultParagraphFont"/>
    <w:link w:val="BodyText"/>
    <w:uiPriority w:val="99"/>
    <w:semiHidden/>
    <w:rsid w:val="00C76203"/>
  </w:style>
  <w:style w:type="table" w:styleId="TableGrid">
    <w:name w:val="Table Grid"/>
    <w:basedOn w:val="TableNormal"/>
    <w:uiPriority w:val="59"/>
    <w:rsid w:val="00A4610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A46105"/>
    <w:pPr>
      <w:spacing w:after="200"/>
    </w:pPr>
    <w:rPr>
      <w:b/>
      <w:bCs/>
      <w:color w:val="4F81BD" w:themeColor="accent1"/>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autoSpaceDE w:val="0"/>
      <w:autoSpaceDN w:val="0"/>
    </w:pPr>
  </w:style>
  <w:style w:type="paragraph" w:styleId="Heading1">
    <w:name w:val="heading 1"/>
    <w:basedOn w:val="Normal"/>
    <w:next w:val="Normal"/>
    <w:qFormat/>
    <w:pPr>
      <w:keepNext/>
      <w:numPr>
        <w:numId w:val="1"/>
      </w:numPr>
      <w:spacing w:before="240" w:after="80"/>
      <w:jc w:val="center"/>
      <w:outlineLvl w:val="0"/>
    </w:pPr>
    <w:rPr>
      <w:smallCaps/>
      <w:kern w:val="28"/>
    </w:rPr>
  </w:style>
  <w:style w:type="paragraph" w:styleId="Heading2">
    <w:name w:val="heading 2"/>
    <w:basedOn w:val="Normal"/>
    <w:next w:val="Normal"/>
    <w:qFormat/>
    <w:pPr>
      <w:keepNext/>
      <w:numPr>
        <w:ilvl w:val="1"/>
        <w:numId w:val="1"/>
      </w:numPr>
      <w:spacing w:before="120" w:after="60"/>
      <w:ind w:left="144"/>
      <w:outlineLvl w:val="1"/>
    </w:pPr>
    <w:rPr>
      <w:i/>
      <w:iCs/>
    </w:rPr>
  </w:style>
  <w:style w:type="paragraph" w:styleId="Heading3">
    <w:name w:val="heading 3"/>
    <w:basedOn w:val="Normal"/>
    <w:next w:val="Normal"/>
    <w:qFormat/>
    <w:pPr>
      <w:keepNext/>
      <w:numPr>
        <w:ilvl w:val="2"/>
        <w:numId w:val="1"/>
      </w:numPr>
      <w:ind w:left="288"/>
      <w:outlineLvl w:val="2"/>
    </w:pPr>
    <w:rPr>
      <w:i/>
      <w:iCs/>
    </w:rPr>
  </w:style>
  <w:style w:type="paragraph" w:styleId="Heading4">
    <w:name w:val="heading 4"/>
    <w:basedOn w:val="Normal"/>
    <w:next w:val="Normal"/>
    <w:qFormat/>
    <w:pPr>
      <w:keepNext/>
      <w:numPr>
        <w:ilvl w:val="3"/>
        <w:numId w:val="1"/>
      </w:numPr>
      <w:spacing w:before="240" w:after="60"/>
      <w:outlineLvl w:val="3"/>
    </w:pPr>
    <w:rPr>
      <w:i/>
      <w:iCs/>
      <w:sz w:val="18"/>
      <w:szCs w:val="18"/>
    </w:rPr>
  </w:style>
  <w:style w:type="paragraph" w:styleId="Heading5">
    <w:name w:val="heading 5"/>
    <w:basedOn w:val="Normal"/>
    <w:next w:val="Normal"/>
    <w:qFormat/>
    <w:pPr>
      <w:numPr>
        <w:ilvl w:val="4"/>
        <w:numId w:val="1"/>
      </w:numPr>
      <w:spacing w:before="240" w:after="60"/>
      <w:outlineLvl w:val="4"/>
    </w:pPr>
    <w:rPr>
      <w:sz w:val="18"/>
      <w:szCs w:val="18"/>
    </w:rPr>
  </w:style>
  <w:style w:type="paragraph" w:styleId="Heading6">
    <w:name w:val="heading 6"/>
    <w:basedOn w:val="Normal"/>
    <w:next w:val="Normal"/>
    <w:qFormat/>
    <w:pPr>
      <w:numPr>
        <w:ilvl w:val="5"/>
        <w:numId w:val="1"/>
      </w:numPr>
      <w:spacing w:before="240" w:after="60"/>
      <w:outlineLvl w:val="5"/>
    </w:pPr>
    <w:rPr>
      <w:i/>
      <w:iCs/>
      <w:sz w:val="16"/>
      <w:szCs w:val="16"/>
    </w:rPr>
  </w:style>
  <w:style w:type="paragraph" w:styleId="Heading7">
    <w:name w:val="heading 7"/>
    <w:basedOn w:val="Normal"/>
    <w:next w:val="Normal"/>
    <w:qFormat/>
    <w:pPr>
      <w:numPr>
        <w:ilvl w:val="6"/>
        <w:numId w:val="1"/>
      </w:numPr>
      <w:spacing w:before="240" w:after="60"/>
      <w:outlineLvl w:val="6"/>
    </w:pPr>
    <w:rPr>
      <w:sz w:val="16"/>
      <w:szCs w:val="16"/>
    </w:rPr>
  </w:style>
  <w:style w:type="paragraph" w:styleId="Heading8">
    <w:name w:val="heading 8"/>
    <w:basedOn w:val="Normal"/>
    <w:next w:val="Normal"/>
    <w:qFormat/>
    <w:pPr>
      <w:numPr>
        <w:ilvl w:val="7"/>
        <w:numId w:val="1"/>
      </w:numPr>
      <w:spacing w:before="240" w:after="60"/>
      <w:outlineLvl w:val="7"/>
    </w:pPr>
    <w:rPr>
      <w:i/>
      <w:iCs/>
      <w:sz w:val="16"/>
      <w:szCs w:val="16"/>
    </w:rPr>
  </w:style>
  <w:style w:type="paragraph" w:styleId="Heading9">
    <w:name w:val="heading 9"/>
    <w:basedOn w:val="Normal"/>
    <w:next w:val="Normal"/>
    <w:qFormat/>
    <w:pPr>
      <w:numPr>
        <w:ilvl w:val="8"/>
        <w:numId w:val="1"/>
      </w:numPr>
      <w:spacing w:before="240" w:after="60"/>
      <w:outlineLvl w:val="8"/>
    </w:pPr>
    <w:rPr>
      <w:sz w:val="16"/>
      <w:szCs w:val="1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basedOn w:val="Normal"/>
    <w:next w:val="Normal"/>
    <w:pPr>
      <w:spacing w:before="20"/>
      <w:ind w:firstLine="202"/>
      <w:jc w:val="both"/>
    </w:pPr>
    <w:rPr>
      <w:b/>
      <w:bCs/>
      <w:sz w:val="18"/>
      <w:szCs w:val="18"/>
    </w:rPr>
  </w:style>
  <w:style w:type="paragraph" w:customStyle="1" w:styleId="Authors">
    <w:name w:val="Authors"/>
    <w:basedOn w:val="Normal"/>
    <w:next w:val="Normal"/>
    <w:pPr>
      <w:framePr w:w="9072" w:hSpace="187" w:vSpace="187" w:wrap="notBeside" w:vAnchor="text" w:hAnchor="page" w:xAlign="center" w:y="1"/>
      <w:spacing w:after="320"/>
      <w:jc w:val="center"/>
    </w:pPr>
    <w:rPr>
      <w:sz w:val="22"/>
      <w:szCs w:val="22"/>
    </w:rPr>
  </w:style>
  <w:style w:type="character" w:customStyle="1" w:styleId="MemberType">
    <w:name w:val="MemberType"/>
    <w:basedOn w:val="DefaultParagraphFont"/>
    <w:rPr>
      <w:rFonts w:ascii="Times New Roman" w:hAnsi="Times New Roman" w:cs="Times New Roman"/>
      <w:i/>
      <w:iCs/>
      <w:sz w:val="22"/>
      <w:szCs w:val="22"/>
    </w:rPr>
  </w:style>
  <w:style w:type="paragraph" w:styleId="Title">
    <w:name w:val="Title"/>
    <w:basedOn w:val="Normal"/>
    <w:next w:val="Normal"/>
    <w:qFormat/>
    <w:pPr>
      <w:framePr w:w="9360" w:hSpace="187" w:vSpace="187" w:wrap="notBeside" w:vAnchor="text" w:hAnchor="page" w:xAlign="center" w:y="1"/>
      <w:jc w:val="center"/>
    </w:pPr>
    <w:rPr>
      <w:kern w:val="28"/>
      <w:sz w:val="48"/>
      <w:szCs w:val="48"/>
    </w:rPr>
  </w:style>
  <w:style w:type="paragraph" w:styleId="FootnoteText">
    <w:name w:val="footnote text"/>
    <w:basedOn w:val="Normal"/>
    <w:link w:val="FootnoteTextChar"/>
    <w:uiPriority w:val="99"/>
    <w:pPr>
      <w:ind w:firstLine="202"/>
      <w:jc w:val="both"/>
    </w:pPr>
    <w:rPr>
      <w:sz w:val="16"/>
      <w:szCs w:val="16"/>
    </w:rPr>
  </w:style>
  <w:style w:type="paragraph" w:customStyle="1" w:styleId="References">
    <w:name w:val="References"/>
    <w:basedOn w:val="Normal"/>
    <w:pPr>
      <w:numPr>
        <w:numId w:val="12"/>
      </w:numPr>
      <w:jc w:val="both"/>
    </w:pPr>
    <w:rPr>
      <w:sz w:val="16"/>
      <w:szCs w:val="16"/>
    </w:rPr>
  </w:style>
  <w:style w:type="paragraph" w:customStyle="1" w:styleId="IndexTerms">
    <w:name w:val="IndexTerms"/>
    <w:basedOn w:val="Normal"/>
    <w:next w:val="Normal"/>
    <w:pPr>
      <w:ind w:firstLine="202"/>
      <w:jc w:val="both"/>
    </w:pPr>
    <w:rPr>
      <w:b/>
      <w:bCs/>
      <w:sz w:val="18"/>
      <w:szCs w:val="18"/>
    </w:rPr>
  </w:style>
  <w:style w:type="character" w:styleId="FootnoteReference">
    <w:name w:val="footnote reference"/>
    <w:basedOn w:val="DefaultParagraphFont"/>
    <w:uiPriority w:val="99"/>
    <w:rPr>
      <w:vertAlign w:val="superscript"/>
    </w:rPr>
  </w:style>
  <w:style w:type="paragraph" w:styleId="Footer">
    <w:name w:val="footer"/>
    <w:basedOn w:val="Normal"/>
    <w:pPr>
      <w:tabs>
        <w:tab w:val="center" w:pos="4320"/>
        <w:tab w:val="right" w:pos="8640"/>
      </w:tabs>
    </w:pPr>
  </w:style>
  <w:style w:type="paragraph" w:customStyle="1" w:styleId="Text">
    <w:name w:val="Text"/>
    <w:basedOn w:val="Normal"/>
    <w:pPr>
      <w:widowControl w:val="0"/>
      <w:spacing w:line="252" w:lineRule="auto"/>
      <w:ind w:firstLine="202"/>
      <w:jc w:val="both"/>
    </w:pPr>
  </w:style>
  <w:style w:type="paragraph" w:customStyle="1" w:styleId="FigureCaption">
    <w:name w:val="Figure Caption"/>
    <w:basedOn w:val="Normal"/>
    <w:pPr>
      <w:jc w:val="both"/>
    </w:pPr>
    <w:rPr>
      <w:sz w:val="16"/>
      <w:szCs w:val="16"/>
    </w:rPr>
  </w:style>
  <w:style w:type="paragraph" w:customStyle="1" w:styleId="TableTitle">
    <w:name w:val="Table Title"/>
    <w:basedOn w:val="Normal"/>
    <w:pPr>
      <w:jc w:val="center"/>
    </w:pPr>
    <w:rPr>
      <w:smallCaps/>
      <w:sz w:val="16"/>
      <w:szCs w:val="16"/>
    </w:rPr>
  </w:style>
  <w:style w:type="paragraph" w:customStyle="1" w:styleId="ReferenceHead">
    <w:name w:val="Reference Head"/>
    <w:basedOn w:val="Heading1"/>
    <w:pPr>
      <w:numPr>
        <w:numId w:val="0"/>
      </w:numPr>
    </w:pPr>
  </w:style>
  <w:style w:type="paragraph" w:styleId="Header">
    <w:name w:val="header"/>
    <w:basedOn w:val="Normal"/>
    <w:pPr>
      <w:tabs>
        <w:tab w:val="center" w:pos="4320"/>
        <w:tab w:val="right" w:pos="8640"/>
      </w:tabs>
    </w:pPr>
  </w:style>
  <w:style w:type="paragraph" w:customStyle="1" w:styleId="Equation">
    <w:name w:val="Equation"/>
    <w:basedOn w:val="Normal"/>
    <w:next w:val="Normal"/>
    <w:pPr>
      <w:widowControl w:val="0"/>
      <w:tabs>
        <w:tab w:val="right" w:pos="5040"/>
      </w:tabs>
      <w:spacing w:line="252" w:lineRule="auto"/>
      <w:jc w:val="both"/>
    </w:pPr>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BodyTextIndent">
    <w:name w:val="Body Text Indent"/>
    <w:basedOn w:val="Normal"/>
    <w:pPr>
      <w:ind w:left="630" w:hanging="630"/>
    </w:pPr>
    <w:rPr>
      <w:szCs w:val="24"/>
    </w:rPr>
  </w:style>
  <w:style w:type="paragraph" w:styleId="DocumentMap">
    <w:name w:val="Document Map"/>
    <w:basedOn w:val="Normal"/>
    <w:semiHidden/>
    <w:rsid w:val="00DC5FC7"/>
    <w:pPr>
      <w:shd w:val="clear" w:color="auto" w:fill="000080"/>
    </w:pPr>
    <w:rPr>
      <w:rFonts w:ascii="Tahoma" w:hAnsi="Tahoma" w:cs="Tahoma"/>
    </w:rPr>
  </w:style>
  <w:style w:type="paragraph" w:customStyle="1" w:styleId="Pa0">
    <w:name w:val="Pa0"/>
    <w:basedOn w:val="Normal"/>
    <w:next w:val="Normal"/>
    <w:rsid w:val="00426966"/>
    <w:pPr>
      <w:widowControl w:val="0"/>
      <w:adjustRightInd w:val="0"/>
      <w:spacing w:line="241" w:lineRule="atLeast"/>
    </w:pPr>
    <w:rPr>
      <w:rFonts w:ascii="Baskerville" w:hAnsi="Baskerville"/>
      <w:sz w:val="24"/>
      <w:szCs w:val="24"/>
    </w:rPr>
  </w:style>
  <w:style w:type="character" w:customStyle="1" w:styleId="A5">
    <w:name w:val="A5"/>
    <w:rsid w:val="00426966"/>
    <w:rPr>
      <w:color w:val="00529F"/>
      <w:sz w:val="20"/>
      <w:szCs w:val="20"/>
    </w:rPr>
  </w:style>
  <w:style w:type="paragraph" w:styleId="BalloonText">
    <w:name w:val="Balloon Text"/>
    <w:basedOn w:val="Normal"/>
    <w:link w:val="BalloonTextChar"/>
    <w:uiPriority w:val="99"/>
    <w:semiHidden/>
    <w:unhideWhenUsed/>
    <w:rsid w:val="002863F9"/>
    <w:rPr>
      <w:rFonts w:ascii="Lucida Grande" w:hAnsi="Lucida Grande"/>
      <w:sz w:val="18"/>
      <w:szCs w:val="18"/>
    </w:rPr>
  </w:style>
  <w:style w:type="character" w:customStyle="1" w:styleId="BalloonTextChar">
    <w:name w:val="Balloon Text Char"/>
    <w:basedOn w:val="DefaultParagraphFont"/>
    <w:link w:val="BalloonText"/>
    <w:uiPriority w:val="99"/>
    <w:semiHidden/>
    <w:rsid w:val="002863F9"/>
    <w:rPr>
      <w:rFonts w:ascii="Lucida Grande" w:hAnsi="Lucida Grande"/>
      <w:sz w:val="18"/>
      <w:szCs w:val="18"/>
    </w:rPr>
  </w:style>
  <w:style w:type="character" w:customStyle="1" w:styleId="FootnoteTextChar">
    <w:name w:val="Footnote Text Char"/>
    <w:basedOn w:val="DefaultParagraphFont"/>
    <w:link w:val="FootnoteText"/>
    <w:uiPriority w:val="99"/>
    <w:rsid w:val="00E51F51"/>
    <w:rPr>
      <w:sz w:val="16"/>
      <w:szCs w:val="16"/>
    </w:rPr>
  </w:style>
  <w:style w:type="character" w:styleId="CommentReference">
    <w:name w:val="annotation reference"/>
    <w:basedOn w:val="DefaultParagraphFont"/>
    <w:uiPriority w:val="99"/>
    <w:semiHidden/>
    <w:unhideWhenUsed/>
    <w:rsid w:val="00304425"/>
    <w:rPr>
      <w:sz w:val="18"/>
      <w:szCs w:val="18"/>
    </w:rPr>
  </w:style>
  <w:style w:type="paragraph" w:styleId="CommentText">
    <w:name w:val="annotation text"/>
    <w:basedOn w:val="Normal"/>
    <w:link w:val="CommentTextChar"/>
    <w:uiPriority w:val="99"/>
    <w:semiHidden/>
    <w:unhideWhenUsed/>
    <w:rsid w:val="00304425"/>
    <w:pPr>
      <w:autoSpaceDE/>
      <w:autoSpaceDN/>
    </w:pPr>
    <w:rPr>
      <w:rFonts w:asciiTheme="minorHAnsi" w:eastAsiaTheme="minorEastAsia" w:hAnsiTheme="minorHAnsi" w:cstheme="minorBidi"/>
      <w:sz w:val="24"/>
      <w:szCs w:val="24"/>
      <w:lang w:val="sv-SE"/>
    </w:rPr>
  </w:style>
  <w:style w:type="character" w:customStyle="1" w:styleId="CommentTextChar">
    <w:name w:val="Comment Text Char"/>
    <w:basedOn w:val="DefaultParagraphFont"/>
    <w:link w:val="CommentText"/>
    <w:uiPriority w:val="99"/>
    <w:semiHidden/>
    <w:rsid w:val="00304425"/>
    <w:rPr>
      <w:rFonts w:asciiTheme="minorHAnsi" w:eastAsiaTheme="minorEastAsia" w:hAnsiTheme="minorHAnsi" w:cstheme="minorBidi"/>
      <w:sz w:val="24"/>
      <w:szCs w:val="24"/>
      <w:lang w:val="sv-SE"/>
    </w:rPr>
  </w:style>
  <w:style w:type="paragraph" w:styleId="NormalWeb">
    <w:name w:val="Normal (Web)"/>
    <w:basedOn w:val="Normal"/>
    <w:uiPriority w:val="99"/>
    <w:semiHidden/>
    <w:unhideWhenUsed/>
    <w:rsid w:val="008D4595"/>
    <w:rPr>
      <w:sz w:val="24"/>
      <w:szCs w:val="24"/>
    </w:rPr>
  </w:style>
  <w:style w:type="paragraph" w:styleId="ListParagraph">
    <w:name w:val="List Paragraph"/>
    <w:basedOn w:val="Normal"/>
    <w:uiPriority w:val="34"/>
    <w:qFormat/>
    <w:rsid w:val="00BF372A"/>
    <w:pPr>
      <w:ind w:left="720"/>
      <w:contextualSpacing/>
    </w:pPr>
  </w:style>
  <w:style w:type="paragraph" w:styleId="BodyText">
    <w:name w:val="Body Text"/>
    <w:basedOn w:val="Normal"/>
    <w:link w:val="BodyTextChar"/>
    <w:uiPriority w:val="99"/>
    <w:semiHidden/>
    <w:unhideWhenUsed/>
    <w:rsid w:val="00C76203"/>
    <w:pPr>
      <w:spacing w:after="120"/>
    </w:pPr>
  </w:style>
  <w:style w:type="character" w:customStyle="1" w:styleId="BodyTextChar">
    <w:name w:val="Body Text Char"/>
    <w:basedOn w:val="DefaultParagraphFont"/>
    <w:link w:val="BodyText"/>
    <w:uiPriority w:val="99"/>
    <w:semiHidden/>
    <w:rsid w:val="00C76203"/>
  </w:style>
  <w:style w:type="table" w:styleId="TableGrid">
    <w:name w:val="Table Grid"/>
    <w:basedOn w:val="TableNormal"/>
    <w:uiPriority w:val="59"/>
    <w:rsid w:val="00A4610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A46105"/>
    <w:pPr>
      <w:spacing w:after="200"/>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8998671">
      <w:bodyDiv w:val="1"/>
      <w:marLeft w:val="0"/>
      <w:marRight w:val="0"/>
      <w:marTop w:val="0"/>
      <w:marBottom w:val="0"/>
      <w:divBdr>
        <w:top w:val="none" w:sz="0" w:space="0" w:color="auto"/>
        <w:left w:val="none" w:sz="0" w:space="0" w:color="auto"/>
        <w:bottom w:val="none" w:sz="0" w:space="0" w:color="auto"/>
        <w:right w:val="none" w:sz="0" w:space="0" w:color="auto"/>
      </w:divBdr>
    </w:div>
    <w:div w:id="287669068">
      <w:bodyDiv w:val="1"/>
      <w:marLeft w:val="0"/>
      <w:marRight w:val="0"/>
      <w:marTop w:val="0"/>
      <w:marBottom w:val="0"/>
      <w:divBdr>
        <w:top w:val="none" w:sz="0" w:space="0" w:color="auto"/>
        <w:left w:val="none" w:sz="0" w:space="0" w:color="auto"/>
        <w:bottom w:val="none" w:sz="0" w:space="0" w:color="auto"/>
        <w:right w:val="none" w:sz="0" w:space="0" w:color="auto"/>
      </w:divBdr>
    </w:div>
    <w:div w:id="861477598">
      <w:bodyDiv w:val="1"/>
      <w:marLeft w:val="0"/>
      <w:marRight w:val="0"/>
      <w:marTop w:val="0"/>
      <w:marBottom w:val="0"/>
      <w:divBdr>
        <w:top w:val="none" w:sz="0" w:space="0" w:color="auto"/>
        <w:left w:val="none" w:sz="0" w:space="0" w:color="auto"/>
        <w:bottom w:val="none" w:sz="0" w:space="0" w:color="auto"/>
        <w:right w:val="none" w:sz="0" w:space="0" w:color="auto"/>
      </w:divBdr>
    </w:div>
    <w:div w:id="1270316314">
      <w:bodyDiv w:val="1"/>
      <w:marLeft w:val="0"/>
      <w:marRight w:val="0"/>
      <w:marTop w:val="0"/>
      <w:marBottom w:val="0"/>
      <w:divBdr>
        <w:top w:val="none" w:sz="0" w:space="0" w:color="auto"/>
        <w:left w:val="none" w:sz="0" w:space="0" w:color="auto"/>
        <w:bottom w:val="none" w:sz="0" w:space="0" w:color="auto"/>
        <w:right w:val="none" w:sz="0" w:space="0" w:color="auto"/>
      </w:divBdr>
    </w:div>
    <w:div w:id="1858613921">
      <w:bodyDiv w:val="1"/>
      <w:marLeft w:val="0"/>
      <w:marRight w:val="0"/>
      <w:marTop w:val="0"/>
      <w:marBottom w:val="0"/>
      <w:divBdr>
        <w:top w:val="none" w:sz="0" w:space="0" w:color="auto"/>
        <w:left w:val="none" w:sz="0" w:space="0" w:color="auto"/>
        <w:bottom w:val="none" w:sz="0" w:space="0" w:color="auto"/>
        <w:right w:val="none" w:sz="0" w:space="0" w:color="auto"/>
      </w:divBdr>
    </w:div>
    <w:div w:id="2089879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header" Target="header3.xml"/><Relationship Id="rId17" Type="http://schemas.openxmlformats.org/officeDocument/2006/relationships/footer" Target="footer3.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numbering" Target="numbering.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settings" Target="settings.xml"/><Relationship Id="rId8" Type="http://schemas.openxmlformats.org/officeDocument/2006/relationships/webSettings" Target="webSettings.xml"/><Relationship Id="rId9" Type="http://schemas.openxmlformats.org/officeDocument/2006/relationships/footnotes" Target="footnotes.xml"/><Relationship Id="rId10"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Bildresurs" ma:contentTypeID="0x0101009148F5A04DDD49CBA7127AADA5FB792B00AADE34325A8B49CDA8BB4DB53328F214000807324412398D4A87FE1BA628666534" ma:contentTypeVersion="1" ma:contentTypeDescription="Överför en bild." ma:contentTypeScope="" ma:versionID="6c4948ec2099c032d9b26c399c61f822">
  <xsd:schema xmlns:xsd="http://www.w3.org/2001/XMLSchema" xmlns:xs="http://www.w3.org/2001/XMLSchema" xmlns:p="http://schemas.microsoft.com/office/2006/metadata/properties" xmlns:ns1="http://schemas.microsoft.com/sharepoint/v3" xmlns:ns2="8668C8E7-F3CB-476D-8227-BAEFE76BD39D" xmlns:ns3="http://schemas.microsoft.com/sharepoint/v3/fields" targetNamespace="http://schemas.microsoft.com/office/2006/metadata/properties" ma:root="true" ma:fieldsID="0c7136b035d75f7e39e91cda110d608e" ns1:_="" ns2:_="" ns3:_="">
    <xsd:import namespace="http://schemas.microsoft.com/sharepoint/v3"/>
    <xsd:import namespace="8668C8E7-F3CB-476D-8227-BAEFE76BD39D"/>
    <xsd:import namespace="http://schemas.microsoft.com/sharepoint/v3/fields"/>
    <xsd:element name="properties">
      <xsd:complexType>
        <xsd:sequence>
          <xsd:element name="documentManagement">
            <xsd:complexType>
              <xsd:all>
                <xsd:element ref="ns1:FileRef" minOccurs="0"/>
                <xsd:element ref="ns1:File_x0020_Type" minOccurs="0"/>
                <xsd:element ref="ns1:HTML_x0020_File_x0020_Type" minOccurs="0"/>
                <xsd:element ref="ns1:FSObjType" minOccurs="0"/>
                <xsd:element ref="ns2:ThumbnailExists" minOccurs="0"/>
                <xsd:element ref="ns2:PreviewExists" minOccurs="0"/>
                <xsd:element ref="ns2:ImageWidth" minOccurs="0"/>
                <xsd:element ref="ns2:ImageHeight" minOccurs="0"/>
                <xsd:element ref="ns2:ImageCreateDate" minOccurs="0"/>
                <xsd:element ref="ns3:wic_System_Copyright"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FileRef" ma:index="8" nillable="true" ma:displayName="URL-sökväg" ma:hidden="true" ma:list="Docs" ma:internalName="FileRef" ma:readOnly="true" ma:showField="FullUrl">
      <xsd:simpleType>
        <xsd:restriction base="dms:Lookup"/>
      </xsd:simpleType>
    </xsd:element>
    <xsd:element name="File_x0020_Type" ma:index="9" nillable="true" ma:displayName="Filtyp" ma:hidden="true" ma:internalName="File_x0020_Type" ma:readOnly="true">
      <xsd:simpleType>
        <xsd:restriction base="dms:Text"/>
      </xsd:simpleType>
    </xsd:element>
    <xsd:element name="HTML_x0020_File_x0020_Type" ma:index="10" nillable="true" ma:displayName="HTML-filtyp" ma:hidden="true" ma:internalName="HTML_x0020_File_x0020_Type" ma:readOnly="true">
      <xsd:simpleType>
        <xsd:restriction base="dms:Text"/>
      </xsd:simpleType>
    </xsd:element>
    <xsd:element name="FSObjType" ma:index="11" nillable="true" ma:displayName="Objekttyp" ma:hidden="true" ma:list="Docs" ma:internalName="FSObjType" ma:readOnly="true" ma:showField="FSType">
      <xsd:simpleType>
        <xsd:restriction base="dms:Lookup"/>
      </xsd:simpleType>
    </xsd:element>
    <xsd:element name="PublishingStartDate" ma:index="27" nillable="true" ma:displayName="Schemalagt startdatum" ma:description="" ma:hidden="true" ma:internalName="PublishingStartDate">
      <xsd:simpleType>
        <xsd:restriction base="dms:Unknown"/>
      </xsd:simpleType>
    </xsd:element>
    <xsd:element name="PublishingExpirationDate" ma:index="28" nillable="true" ma:displayName="Schemalagt slutdatum"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668C8E7-F3CB-476D-8227-BAEFE76BD39D" elementFormDefault="qualified">
    <xsd:import namespace="http://schemas.microsoft.com/office/2006/documentManagement/types"/>
    <xsd:import namespace="http://schemas.microsoft.com/office/infopath/2007/PartnerControls"/>
    <xsd:element name="ThumbnailExists" ma:index="18" nillable="true" ma:displayName="Miniatyr finns" ma:default="FALSE" ma:hidden="true" ma:internalName="ThumbnailExists" ma:readOnly="true">
      <xsd:simpleType>
        <xsd:restriction base="dms:Boolean"/>
      </xsd:simpleType>
    </xsd:element>
    <xsd:element name="PreviewExists" ma:index="19" nillable="true" ma:displayName="Förhandsgranskning finns" ma:default="FALSE" ma:hidden="true" ma:internalName="PreviewExists" ma:readOnly="true">
      <xsd:simpleType>
        <xsd:restriction base="dms:Boolean"/>
      </xsd:simpleType>
    </xsd:element>
    <xsd:element name="ImageWidth" ma:index="20" nillable="true" ma:displayName="Bredd" ma:internalName="ImageWidth" ma:readOnly="true">
      <xsd:simpleType>
        <xsd:restriction base="dms:Unknown"/>
      </xsd:simpleType>
    </xsd:element>
    <xsd:element name="ImageHeight" ma:index="22" nillable="true" ma:displayName="Höjd" ma:internalName="ImageHeight" ma:readOnly="true">
      <xsd:simpleType>
        <xsd:restriction base="dms:Unknown"/>
      </xsd:simpleType>
    </xsd:element>
    <xsd:element name="ImageCreateDate" ma:index="25" nillable="true" ma:displayName="Datum då bilden togs" ma:format="DateTime" ma:hidden="true" ma:internalName="ImageCreate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wic_System_Copyright" ma:index="26" nillable="true" ma:displayName="Copyright" ma:internalName="wic_System_Copyright">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4" ma:displayName="Författare"/>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ma:index="23" ma:displayName="Kommentarer"/>
        <xsd:element name="keywords" minOccurs="0" maxOccurs="1" type="xsd:string" ma:index="14" ma:displayName="Nyckelord"/>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ImageCreateDate xmlns="8668C8E7-F3CB-476D-8227-BAEFE76BD39D" xsi:nil="true"/>
    <PublishingExpirationDate xmlns="http://schemas.microsoft.com/sharepoint/v3" xsi:nil="true"/>
    <PublishingStartDate xmlns="http://schemas.microsoft.com/sharepoint/v3" xsi:nil="true"/>
    <wic_System_Copyright xmlns="http://schemas.microsoft.com/sharepoint/v3/fields" xsi:nil="true"/>
  </documentManagement>
</p:properties>
</file>

<file path=customXml/itemProps1.xml><?xml version="1.0" encoding="utf-8"?>
<ds:datastoreItem xmlns:ds="http://schemas.openxmlformats.org/officeDocument/2006/customXml" ds:itemID="{E1B23392-C404-480F-9113-5C4CF53E5E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668C8E7-F3CB-476D-8227-BAEFE76BD39D"/>
    <ds:schemaRef ds:uri="http://schemas.microsoft.com/sharepoint/v3/field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92B9DC0-7010-45B8-B041-4408BB0A28A8}">
  <ds:schemaRefs>
    <ds:schemaRef ds:uri="http://schemas.microsoft.com/sharepoint/v3/contenttype/forms"/>
  </ds:schemaRefs>
</ds:datastoreItem>
</file>

<file path=customXml/itemProps3.xml><?xml version="1.0" encoding="utf-8"?>
<ds:datastoreItem xmlns:ds="http://schemas.openxmlformats.org/officeDocument/2006/customXml" ds:itemID="{2888B116-8441-43C7-B9A4-410468334464}">
  <ds:schemaRefs>
    <ds:schemaRef ds:uri="http://schemas.microsoft.com/office/2006/metadata/properties"/>
    <ds:schemaRef ds:uri="http://schemas.microsoft.com/office/infopath/2007/PartnerControls"/>
    <ds:schemaRef ds:uri="8668C8E7-F3CB-476D-8227-BAEFE76BD39D"/>
    <ds:schemaRef ds:uri="http://schemas.microsoft.com/sharepoint/v3"/>
    <ds:schemaRef ds:uri="http://schemas.microsoft.com/sharepoint/v3/fields"/>
  </ds:schemaRefs>
</ds:datastoreItem>
</file>

<file path=docProps/app.xml><?xml version="1.0" encoding="utf-8"?>
<Properties xmlns="http://schemas.openxmlformats.org/officeDocument/2006/extended-properties" xmlns:vt="http://schemas.openxmlformats.org/officeDocument/2006/docPropsVTypes">
  <Template>Normal.dotm</Template>
  <TotalTime>5562</TotalTime>
  <Pages>6</Pages>
  <Words>4431</Words>
  <Characters>25262</Characters>
  <Application>Microsoft Macintosh Word</Application>
  <DocSecurity>0</DocSecurity>
  <Lines>210</Lines>
  <Paragraphs>59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vt:lpstr>
      <vt:lpstr></vt:lpstr>
    </vt:vector>
  </TitlesOfParts>
  <Company>IEEE</Company>
  <LinksUpToDate>false</LinksUpToDate>
  <CharactersWithSpaces>29634</CharactersWithSpaces>
  <SharedDoc>false</SharedDoc>
  <HLinks>
    <vt:vector size="78" baseType="variant">
      <vt:variant>
        <vt:i4>4784222</vt:i4>
      </vt:variant>
      <vt:variant>
        <vt:i4>39</vt:i4>
      </vt:variant>
      <vt:variant>
        <vt:i4>0</vt:i4>
      </vt:variant>
      <vt:variant>
        <vt:i4>5</vt:i4>
      </vt:variant>
      <vt:variant>
        <vt:lpwstr>http://www.(URL/</vt:lpwstr>
      </vt:variant>
      <vt:variant>
        <vt:lpwstr/>
      </vt:variant>
      <vt:variant>
        <vt:i4>4849705</vt:i4>
      </vt:variant>
      <vt:variant>
        <vt:i4>36</vt:i4>
      </vt:variant>
      <vt:variant>
        <vt:i4>0</vt:i4>
      </vt:variant>
      <vt:variant>
        <vt:i4>5</vt:i4>
      </vt:variant>
      <vt:variant>
        <vt:lpwstr>http://www.atm.com/</vt:lpwstr>
      </vt:variant>
      <vt:variant>
        <vt:lpwstr/>
      </vt:variant>
      <vt:variant>
        <vt:i4>4784222</vt:i4>
      </vt:variant>
      <vt:variant>
        <vt:i4>33</vt:i4>
      </vt:variant>
      <vt:variant>
        <vt:i4>0</vt:i4>
      </vt:variant>
      <vt:variant>
        <vt:i4>5</vt:i4>
      </vt:variant>
      <vt:variant>
        <vt:lpwstr>http://www.(url/</vt:lpwstr>
      </vt:variant>
      <vt:variant>
        <vt:lpwstr/>
      </vt:variant>
      <vt:variant>
        <vt:i4>5570591</vt:i4>
      </vt:variant>
      <vt:variant>
        <vt:i4>30</vt:i4>
      </vt:variant>
      <vt:variant>
        <vt:i4>0</vt:i4>
      </vt:variant>
      <vt:variant>
        <vt:i4>5</vt:i4>
      </vt:variant>
      <vt:variant>
        <vt:lpwstr>http://www.ieee.org/web/publications/authors/transjnl/index.html</vt:lpwstr>
      </vt:variant>
      <vt:variant>
        <vt:lpwstr/>
      </vt:variant>
      <vt:variant>
        <vt:i4>2752579</vt:i4>
      </vt:variant>
      <vt:variant>
        <vt:i4>21</vt:i4>
      </vt:variant>
      <vt:variant>
        <vt:i4>0</vt:i4>
      </vt:variant>
      <vt:variant>
        <vt:i4>5</vt:i4>
      </vt:variant>
      <vt:variant>
        <vt:lpwstr>http://www.ieee.org/copyright</vt:lpwstr>
      </vt:variant>
      <vt:variant>
        <vt:lpwstr/>
      </vt:variant>
      <vt:variant>
        <vt:i4>131111</vt:i4>
      </vt:variant>
      <vt:variant>
        <vt:i4>18</vt:i4>
      </vt:variant>
      <vt:variant>
        <vt:i4>0</vt:i4>
      </vt:variant>
      <vt:variant>
        <vt:i4>5</vt:i4>
      </vt:variant>
      <vt:variant>
        <vt:lpwstr>mailto:graphics@ieee.org</vt:lpwstr>
      </vt:variant>
      <vt:variant>
        <vt:lpwstr/>
      </vt:variant>
      <vt:variant>
        <vt:i4>852081</vt:i4>
      </vt:variant>
      <vt:variant>
        <vt:i4>15</vt:i4>
      </vt:variant>
      <vt:variant>
        <vt:i4>0</vt:i4>
      </vt:variant>
      <vt:variant>
        <vt:i4>5</vt:i4>
      </vt:variant>
      <vt:variant>
        <vt:lpwstr>http://graphicsqc.ieee.org/</vt:lpwstr>
      </vt:variant>
      <vt:variant>
        <vt:lpwstr/>
      </vt:variant>
      <vt:variant>
        <vt:i4>4522043</vt:i4>
      </vt:variant>
      <vt:variant>
        <vt:i4>12</vt:i4>
      </vt:variant>
      <vt:variant>
        <vt:i4>0</vt:i4>
      </vt:variant>
      <vt:variant>
        <vt:i4>5</vt:i4>
      </vt:variant>
      <vt:variant>
        <vt:lpwstr>http://www.adobe.com/support/downloads/</vt:lpwstr>
      </vt:variant>
      <vt:variant>
        <vt:lpwstr/>
      </vt:variant>
      <vt:variant>
        <vt:i4>6553637</vt:i4>
      </vt:variant>
      <vt:variant>
        <vt:i4>9</vt:i4>
      </vt:variant>
      <vt:variant>
        <vt:i4>0</vt:i4>
      </vt:variant>
      <vt:variant>
        <vt:i4>5</vt:i4>
      </vt:variant>
      <vt:variant>
        <vt:lpwstr>http://www.adobe.com/support/downloads/pdrvwin.htm</vt:lpwstr>
      </vt:variant>
      <vt:variant>
        <vt:lpwstr/>
      </vt:variant>
      <vt:variant>
        <vt:i4>5570591</vt:i4>
      </vt:variant>
      <vt:variant>
        <vt:i4>6</vt:i4>
      </vt:variant>
      <vt:variant>
        <vt:i4>0</vt:i4>
      </vt:variant>
      <vt:variant>
        <vt:i4>5</vt:i4>
      </vt:variant>
      <vt:variant>
        <vt:lpwstr>http://www.ieee.org/web/publications/authors/transjnl/index.html</vt:lpwstr>
      </vt:variant>
      <vt:variant>
        <vt:lpwstr/>
      </vt:variant>
      <vt:variant>
        <vt:i4>3735575</vt:i4>
      </vt:variant>
      <vt:variant>
        <vt:i4>3</vt:i4>
      </vt:variant>
      <vt:variant>
        <vt:i4>0</vt:i4>
      </vt:variant>
      <vt:variant>
        <vt:i4>5</vt:i4>
      </vt:variant>
      <vt:variant>
        <vt:lpwstr>http://www.ieee.org/organizations/pubs/ani_prod/keywrd98.txt</vt:lpwstr>
      </vt:variant>
      <vt:variant>
        <vt:lpwstr/>
      </vt:variant>
      <vt:variant>
        <vt:i4>589875</vt:i4>
      </vt:variant>
      <vt:variant>
        <vt:i4>0</vt:i4>
      </vt:variant>
      <vt:variant>
        <vt:i4>0</vt:i4>
      </vt:variant>
      <vt:variant>
        <vt:i4>5</vt:i4>
      </vt:variant>
      <vt:variant>
        <vt:lpwstr>mailto:keywords@ieee.org</vt:lpwstr>
      </vt:variant>
      <vt:variant>
        <vt:lpwstr/>
      </vt:variant>
      <vt:variant>
        <vt:i4>6160433</vt:i4>
      </vt:variant>
      <vt:variant>
        <vt:i4>34373</vt:i4>
      </vt:variant>
      <vt:variant>
        <vt:i4>1025</vt:i4>
      </vt:variant>
      <vt:variant>
        <vt:i4>1</vt:i4>
      </vt:variant>
      <vt:variant>
        <vt:lpwstr>1fig600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IEEE Transactions on Magnetics </dc:subject>
  <dc:creator>-</dc:creator>
  <cp:keywords/>
  <dc:description/>
  <cp:lastModifiedBy>Dan Borglund</cp:lastModifiedBy>
  <cp:revision>256</cp:revision>
  <cp:lastPrinted>2007-05-08T06:48:00Z</cp:lastPrinted>
  <dcterms:created xsi:type="dcterms:W3CDTF">2017-09-27T11:26:00Z</dcterms:created>
  <dcterms:modified xsi:type="dcterms:W3CDTF">2017-10-09T00:20:00Z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0x0101009148F5A04DDD49CBA7127AADA5FB792B00AADE34325A8B49CDA8BB4DB53328F214000807324412398D4A87FE1BA628666534</vt:lpwstr>
  </property>
</Properties>
</file>