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24" w:rsidRPr="00E07083" w:rsidRDefault="00F86C24" w:rsidP="00F86C24">
      <w:pPr>
        <w:pStyle w:val="Heading2"/>
      </w:pPr>
      <w:r>
        <w:t>Frågor om IT-anskaffning</w:t>
      </w:r>
    </w:p>
    <w:p w:rsidR="00F86C24" w:rsidRDefault="00F86C24" w:rsidP="00F86C24">
      <w:pPr>
        <w:pStyle w:val="Heading3"/>
      </w:pPr>
      <w:r>
        <w:t>4.2 Andel IT-anskaffningar där miljökrav ställts av det totala antalet IT-anskaffningar per år (anges i procent och värde)</w:t>
      </w:r>
    </w:p>
    <w:p w:rsidR="00F86C24" w:rsidRDefault="00F86C24" w:rsidP="00F86C24"/>
    <w:tbl>
      <w:tblPr>
        <w:tblW w:w="4064" w:type="dxa"/>
        <w:tblInd w:w="7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511"/>
      </w:tblGrid>
      <w:tr w:rsidR="00F86C24" w:rsidRPr="001A62E1" w:rsidTr="00F86C24">
        <w:trPr>
          <w:trHeight w:val="315"/>
        </w:trPr>
        <w:tc>
          <w:tcPr>
            <w:tcW w:w="2553" w:type="dxa"/>
            <w:shd w:val="clear" w:color="auto" w:fill="EBEBEB"/>
            <w:noWrap/>
            <w:vAlign w:val="bottom"/>
          </w:tcPr>
          <w:p w:rsidR="00F86C24" w:rsidRPr="001A62E1" w:rsidRDefault="00F86C24" w:rsidP="001D5DDD">
            <w:pPr>
              <w:pStyle w:val="Tabellinformation"/>
              <w:rPr>
                <w:lang w:eastAsia="sv-SE"/>
              </w:rPr>
            </w:pPr>
          </w:p>
        </w:tc>
        <w:tc>
          <w:tcPr>
            <w:tcW w:w="1511" w:type="dxa"/>
            <w:shd w:val="clear" w:color="auto" w:fill="EBEBEB"/>
            <w:noWrap/>
            <w:vAlign w:val="center"/>
          </w:tcPr>
          <w:p w:rsidR="00F86C24" w:rsidRPr="001C412C" w:rsidRDefault="00F86C24" w:rsidP="001D5DDD">
            <w:pPr>
              <w:pStyle w:val="Tabelldata"/>
              <w:jc w:val="center"/>
              <w:rPr>
                <w:b/>
                <w:lang w:eastAsia="sv-SE"/>
              </w:rPr>
            </w:pPr>
            <w:r w:rsidRPr="001C412C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</w:tr>
      <w:tr w:rsidR="00F86C24" w:rsidRPr="001A62E1" w:rsidTr="00F86C24">
        <w:trPr>
          <w:trHeight w:val="315"/>
        </w:trPr>
        <w:tc>
          <w:tcPr>
            <w:tcW w:w="2553" w:type="dxa"/>
            <w:noWrap/>
            <w:vAlign w:val="center"/>
          </w:tcPr>
          <w:p w:rsidR="00F86C24" w:rsidRPr="001A62E1" w:rsidRDefault="00F86C24" w:rsidP="001D5DDD">
            <w:pPr>
              <w:pStyle w:val="Tabellinformation"/>
              <w:rPr>
                <w:lang w:eastAsia="sv-SE"/>
              </w:rPr>
            </w:pPr>
            <w:r>
              <w:rPr>
                <w:lang w:eastAsia="sv-SE"/>
              </w:rPr>
              <w:t>Andel (%)</w:t>
            </w:r>
          </w:p>
        </w:tc>
        <w:tc>
          <w:tcPr>
            <w:tcW w:w="1511" w:type="dxa"/>
            <w:noWrap/>
            <w:vAlign w:val="center"/>
          </w:tcPr>
          <w:p w:rsidR="00F86C24" w:rsidRPr="001C412C" w:rsidRDefault="00F86C24" w:rsidP="001D5DDD">
            <w:pPr>
              <w:pStyle w:val="Tabelldata"/>
              <w:jc w:val="center"/>
              <w:rPr>
                <w:b/>
                <w:lang w:eastAsia="sv-SE"/>
              </w:rPr>
            </w:pPr>
            <w:r w:rsidRPr="001C412C">
              <w:rPr>
                <w:b/>
                <w:lang w:eastAsia="sv-SE"/>
              </w:rPr>
              <w:t>100 %</w:t>
            </w:r>
          </w:p>
        </w:tc>
      </w:tr>
      <w:tr w:rsidR="00F86C24" w:rsidRPr="001A62E1" w:rsidTr="00F86C24">
        <w:trPr>
          <w:trHeight w:val="316"/>
        </w:trPr>
        <w:tc>
          <w:tcPr>
            <w:tcW w:w="2553" w:type="dxa"/>
            <w:noWrap/>
            <w:vAlign w:val="center"/>
          </w:tcPr>
          <w:p w:rsidR="00F86C24" w:rsidRPr="001A62E1" w:rsidRDefault="00F86C24" w:rsidP="001D5DDD">
            <w:pPr>
              <w:pStyle w:val="Tabellinformation"/>
              <w:rPr>
                <w:lang w:eastAsia="sv-SE"/>
              </w:rPr>
            </w:pPr>
            <w:r>
              <w:rPr>
                <w:lang w:eastAsia="sv-SE"/>
              </w:rPr>
              <w:t>Värde (Skr)</w:t>
            </w:r>
          </w:p>
        </w:tc>
        <w:tc>
          <w:tcPr>
            <w:tcW w:w="1511" w:type="dxa"/>
            <w:noWrap/>
            <w:vAlign w:val="center"/>
          </w:tcPr>
          <w:p w:rsidR="00F86C24" w:rsidRPr="001C412C" w:rsidRDefault="00F86C24" w:rsidP="001D5DDD">
            <w:pPr>
              <w:pStyle w:val="Tabelldata"/>
              <w:jc w:val="center"/>
              <w:rPr>
                <w:b/>
                <w:lang w:eastAsia="sv-SE"/>
              </w:rPr>
            </w:pPr>
            <w:r w:rsidRPr="001C412C">
              <w:rPr>
                <w:b/>
                <w:lang w:eastAsia="sv-SE"/>
              </w:rPr>
              <w:t>107 000 000 Skr</w:t>
            </w:r>
          </w:p>
        </w:tc>
      </w:tr>
    </w:tbl>
    <w:p w:rsidR="00F86C24" w:rsidRPr="007A67F3" w:rsidRDefault="00F86C24" w:rsidP="00F86C24"/>
    <w:p w:rsidR="00F86C24" w:rsidRDefault="00F86C24" w:rsidP="00F86C24">
      <w:pPr>
        <w:pStyle w:val="Heading3"/>
      </w:pPr>
      <w:r>
        <w:t xml:space="preserve">Beskrivning </w:t>
      </w:r>
      <w:r>
        <w:t>av hur uppgifterna är framtagna:</w:t>
      </w:r>
    </w:p>
    <w:p w:rsidR="00F86C24" w:rsidRDefault="00F86C24" w:rsidP="00F86C24">
      <w:r>
        <w:t xml:space="preserve">Eget uppföljningssystem, Uppskattning </w:t>
      </w:r>
    </w:p>
    <w:p w:rsidR="00F86C24" w:rsidRDefault="00F86C24" w:rsidP="00F86C24">
      <w:pPr>
        <w:rPr>
          <w:color w:val="FF0000"/>
        </w:rPr>
      </w:pPr>
      <w:r w:rsidRPr="001C412C">
        <w:t>Beräkning av totalt värde IT-anskaffningar:</w:t>
      </w:r>
      <w:r w:rsidRPr="001C412C">
        <w:br/>
        <w:t>Utbetalningar avseende IT-anskaffningar som härrör från fakturor från kända IT-leverantörer (inkl. ramavtalsleverantörer) hämtade från e-handelssystem</w:t>
      </w:r>
    </w:p>
    <w:p w:rsidR="00F86C24" w:rsidRPr="001C412C" w:rsidRDefault="00F86C24" w:rsidP="00F86C24">
      <w:r w:rsidRPr="001C412C">
        <w:t xml:space="preserve">Beräkning av IT-anskaffningar med miljökrav: </w:t>
      </w:r>
      <w:r w:rsidRPr="001C412C">
        <w:br/>
        <w:t>Mappning av leverantörer i rapport från ekonomisystem avseende ovan mot statliga ramavtalsleverantörer och övriga leverantörer som har avtal med miljökrav.</w:t>
      </w:r>
    </w:p>
    <w:p w:rsidR="00F86C24" w:rsidRDefault="00F86C24" w:rsidP="00F86C24">
      <w:pPr>
        <w:pStyle w:val="Heading3"/>
      </w:pPr>
      <w:r>
        <w:t>4.3 Vilken typ av miljöhänsyn har tagits vid IT-anskaffningar? (flervalsfråga)</w:t>
      </w:r>
    </w:p>
    <w:p w:rsidR="00F86C24" w:rsidRDefault="00F86C24" w:rsidP="00F86C24">
      <w:r>
        <w:t>Energiförbrukning, Farliga ämnen, Krav som motsvarar miljöcertifiering, Livslängd, Materialval, Återvinningsbarhet</w:t>
      </w:r>
    </w:p>
    <w:p w:rsidR="00F86C24" w:rsidRDefault="00F86C24" w:rsidP="00F86C24">
      <w:r w:rsidRPr="001C412C">
        <w:t>Energiförbrukning, farliga ämnen, krav som motsvarar miljöcertifiering, livslängd, materialval, återv</w:t>
      </w:r>
      <w:r>
        <w:t>inningsbarhet, produktionsland.</w:t>
      </w:r>
    </w:p>
    <w:p w:rsidR="00F86C24" w:rsidRDefault="00F86C24" w:rsidP="00F86C24">
      <w:pPr>
        <w:pStyle w:val="Heading3"/>
      </w:pPr>
      <w:r>
        <w:t>Beskrivning av hur uppgifterna är framtagna (flervalsfråga med möjlighet att lämna kommentar)</w:t>
      </w:r>
    </w:p>
    <w:p w:rsidR="00F86C24" w:rsidRDefault="00F86C24" w:rsidP="00F86C24">
      <w:r>
        <w:t>Eget uppföljningssystem, Uppskattning (förklara på vilket sätt)</w:t>
      </w:r>
    </w:p>
    <w:p w:rsidR="00F86C24" w:rsidRDefault="00F86C24" w:rsidP="00F86C24">
      <w:r>
        <w:t>Alla uppgifter är tagna från ekonomisystem och e-handelssystem.</w:t>
      </w:r>
    </w:p>
    <w:p w:rsidR="00F86C24" w:rsidRPr="00F86C24" w:rsidRDefault="00F86C24" w:rsidP="00F86C24">
      <w:pPr>
        <w:pStyle w:val="Heading2"/>
      </w:pPr>
      <w:r w:rsidRPr="00F86C24">
        <w:t xml:space="preserve">Frågor om energianvändning </w:t>
      </w:r>
    </w:p>
    <w:p w:rsidR="00F86C24" w:rsidRDefault="00F86C24" w:rsidP="00F86C24">
      <w:pPr>
        <w:pStyle w:val="Heading3"/>
      </w:pPr>
      <w:r>
        <w:t>4.4 Årlig energianvändning i kilowattimmar totalt och per årsarbetskraft uppdelat på</w:t>
      </w:r>
    </w:p>
    <w:tbl>
      <w:tblPr>
        <w:tblW w:w="9370" w:type="dxa"/>
        <w:tblInd w:w="5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992"/>
        <w:gridCol w:w="992"/>
        <w:gridCol w:w="992"/>
        <w:gridCol w:w="993"/>
        <w:gridCol w:w="850"/>
        <w:gridCol w:w="850"/>
        <w:gridCol w:w="851"/>
        <w:gridCol w:w="850"/>
      </w:tblGrid>
      <w:tr w:rsidR="00F86C24" w:rsidRPr="00D50CBC" w:rsidTr="001D5DDD">
        <w:trPr>
          <w:trHeight w:val="362"/>
        </w:trPr>
        <w:tc>
          <w:tcPr>
            <w:tcW w:w="2000" w:type="dxa"/>
            <w:vMerge w:val="restart"/>
            <w:shd w:val="clear" w:color="auto" w:fill="EBEBEB"/>
            <w:noWrap/>
            <w:vAlign w:val="bottom"/>
          </w:tcPr>
          <w:p w:rsidR="00F86C24" w:rsidRPr="004D3510" w:rsidRDefault="00F86C24" w:rsidP="001D5DDD">
            <w:pPr>
              <w:pStyle w:val="Tabellinformation"/>
              <w:rPr>
                <w:lang w:eastAsia="sv-SE"/>
              </w:rPr>
            </w:pPr>
          </w:p>
        </w:tc>
        <w:tc>
          <w:tcPr>
            <w:tcW w:w="3969" w:type="dxa"/>
            <w:gridSpan w:val="4"/>
            <w:shd w:val="clear" w:color="auto" w:fill="EBEBEB"/>
          </w:tcPr>
          <w:p w:rsidR="00F86C24" w:rsidRDefault="00F86C24" w:rsidP="001D5DDD">
            <w:pPr>
              <w:pStyle w:val="Tabellinformation"/>
              <w:jc w:val="center"/>
              <w:rPr>
                <w:b/>
                <w:lang w:eastAsia="sv-SE"/>
              </w:rPr>
            </w:pPr>
          </w:p>
          <w:p w:rsidR="00F86C24" w:rsidRPr="00FC1F27" w:rsidRDefault="00F86C24" w:rsidP="001D5DDD">
            <w:pPr>
              <w:pStyle w:val="Tabellinformation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kWh</w:t>
            </w:r>
          </w:p>
        </w:tc>
        <w:tc>
          <w:tcPr>
            <w:tcW w:w="3401" w:type="dxa"/>
            <w:gridSpan w:val="4"/>
            <w:shd w:val="clear" w:color="auto" w:fill="EBEBEB"/>
          </w:tcPr>
          <w:p w:rsidR="00F86C24" w:rsidRDefault="00F86C24" w:rsidP="001D5DDD">
            <w:pPr>
              <w:pStyle w:val="Tabellinformation"/>
              <w:jc w:val="center"/>
              <w:rPr>
                <w:b/>
                <w:lang w:eastAsia="sv-SE"/>
              </w:rPr>
            </w:pPr>
          </w:p>
          <w:p w:rsidR="00F86C24" w:rsidRPr="00FC1F27" w:rsidRDefault="00F86C24" w:rsidP="001D5DDD">
            <w:pPr>
              <w:pStyle w:val="Tabellinformation"/>
              <w:jc w:val="center"/>
              <w:rPr>
                <w:b/>
                <w:lang w:eastAsia="sv-SE"/>
              </w:rPr>
            </w:pPr>
            <w:r>
              <w:rPr>
                <w:b/>
                <w:lang w:eastAsia="sv-SE"/>
              </w:rPr>
              <w:t>kWh</w:t>
            </w:r>
            <w:r w:rsidRPr="00FC1F27">
              <w:rPr>
                <w:b/>
                <w:lang w:eastAsia="sv-SE"/>
              </w:rPr>
              <w:t>/årsarbetskraft</w:t>
            </w:r>
          </w:p>
        </w:tc>
      </w:tr>
      <w:tr w:rsidR="00F86C24" w:rsidRPr="00D50CBC" w:rsidTr="001D5DDD">
        <w:trPr>
          <w:trHeight w:val="362"/>
        </w:trPr>
        <w:tc>
          <w:tcPr>
            <w:tcW w:w="2000" w:type="dxa"/>
            <w:vMerge/>
            <w:shd w:val="clear" w:color="auto" w:fill="EBEBEB"/>
            <w:noWrap/>
            <w:vAlign w:val="bottom"/>
          </w:tcPr>
          <w:p w:rsidR="00F86C24" w:rsidRPr="004D3510" w:rsidRDefault="00F86C24" w:rsidP="001D5DDD">
            <w:pPr>
              <w:pStyle w:val="Tabellinformation"/>
              <w:rPr>
                <w:lang w:eastAsia="sv-SE"/>
              </w:rPr>
            </w:pPr>
          </w:p>
        </w:tc>
        <w:tc>
          <w:tcPr>
            <w:tcW w:w="992" w:type="dxa"/>
            <w:shd w:val="clear" w:color="auto" w:fill="EBEBEB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2023</w:t>
            </w:r>
          </w:p>
        </w:tc>
        <w:tc>
          <w:tcPr>
            <w:tcW w:w="992" w:type="dxa"/>
            <w:shd w:val="clear" w:color="auto" w:fill="EBEBEB"/>
            <w:noWrap/>
            <w:vAlign w:val="center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2022</w:t>
            </w:r>
          </w:p>
        </w:tc>
        <w:tc>
          <w:tcPr>
            <w:tcW w:w="992" w:type="dxa"/>
            <w:shd w:val="clear" w:color="auto" w:fill="EBEBEB"/>
            <w:noWrap/>
            <w:vAlign w:val="center"/>
          </w:tcPr>
          <w:p w:rsidR="00F86C24" w:rsidRPr="004D3510" w:rsidRDefault="00F86C24" w:rsidP="001D5DDD">
            <w:pPr>
              <w:pStyle w:val="Tabelldata"/>
              <w:rPr>
                <w:lang w:eastAsia="sv-SE"/>
              </w:rPr>
            </w:pPr>
            <w:r>
              <w:rPr>
                <w:lang w:eastAsia="sv-SE"/>
              </w:rPr>
              <w:t>2021</w:t>
            </w:r>
          </w:p>
        </w:tc>
        <w:tc>
          <w:tcPr>
            <w:tcW w:w="993" w:type="dxa"/>
            <w:shd w:val="clear" w:color="auto" w:fill="EBEBEB"/>
            <w:noWrap/>
            <w:vAlign w:val="center"/>
          </w:tcPr>
          <w:p w:rsidR="00F86C24" w:rsidRPr="004D3510" w:rsidRDefault="00F86C24" w:rsidP="001D5DDD">
            <w:pPr>
              <w:pStyle w:val="Tabelldata"/>
              <w:rPr>
                <w:lang w:eastAsia="sv-SE"/>
              </w:rPr>
            </w:pPr>
            <w:r>
              <w:rPr>
                <w:lang w:eastAsia="sv-SE"/>
              </w:rPr>
              <w:t>2020</w:t>
            </w:r>
          </w:p>
        </w:tc>
        <w:tc>
          <w:tcPr>
            <w:tcW w:w="850" w:type="dxa"/>
            <w:shd w:val="clear" w:color="auto" w:fill="EBEBEB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2023</w:t>
            </w:r>
          </w:p>
        </w:tc>
        <w:tc>
          <w:tcPr>
            <w:tcW w:w="850" w:type="dxa"/>
            <w:shd w:val="clear" w:color="auto" w:fill="EBEBEB"/>
            <w:noWrap/>
            <w:vAlign w:val="center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2022</w:t>
            </w:r>
          </w:p>
        </w:tc>
        <w:tc>
          <w:tcPr>
            <w:tcW w:w="851" w:type="dxa"/>
            <w:shd w:val="clear" w:color="auto" w:fill="EBEBEB"/>
            <w:noWrap/>
            <w:vAlign w:val="center"/>
          </w:tcPr>
          <w:p w:rsidR="00F86C24" w:rsidRPr="004D3510" w:rsidRDefault="00F86C24" w:rsidP="001D5DDD">
            <w:pPr>
              <w:pStyle w:val="Tabelldata"/>
              <w:rPr>
                <w:lang w:eastAsia="sv-SE"/>
              </w:rPr>
            </w:pPr>
            <w:r>
              <w:rPr>
                <w:lang w:eastAsia="sv-SE"/>
              </w:rPr>
              <w:t>2021</w:t>
            </w:r>
          </w:p>
        </w:tc>
        <w:tc>
          <w:tcPr>
            <w:tcW w:w="850" w:type="dxa"/>
            <w:shd w:val="clear" w:color="auto" w:fill="EBEBEB"/>
            <w:noWrap/>
            <w:vAlign w:val="center"/>
          </w:tcPr>
          <w:p w:rsidR="00F86C24" w:rsidRPr="004D3510" w:rsidRDefault="00F86C24" w:rsidP="001D5DDD">
            <w:pPr>
              <w:pStyle w:val="Tabelldata"/>
              <w:rPr>
                <w:lang w:eastAsia="sv-SE"/>
              </w:rPr>
            </w:pPr>
            <w:r>
              <w:rPr>
                <w:lang w:eastAsia="sv-SE"/>
              </w:rPr>
              <w:t>2020</w:t>
            </w:r>
          </w:p>
        </w:tc>
      </w:tr>
      <w:tr w:rsidR="00F86C24" w:rsidRPr="00D50CBC" w:rsidTr="001D5DDD">
        <w:trPr>
          <w:trHeight w:val="255"/>
        </w:trPr>
        <w:tc>
          <w:tcPr>
            <w:tcW w:w="2000" w:type="dxa"/>
            <w:noWrap/>
            <w:vAlign w:val="bottom"/>
          </w:tcPr>
          <w:p w:rsidR="00F86C24" w:rsidRPr="00F86C24" w:rsidRDefault="00F86C24" w:rsidP="001D5DDD">
            <w:pPr>
              <w:pStyle w:val="Tabellinformation"/>
              <w:rPr>
                <w:lang w:eastAsia="sv-SE"/>
              </w:rPr>
            </w:pPr>
            <w:r w:rsidRPr="00F86C24">
              <w:rPr>
                <w:lang w:eastAsia="sv-SE"/>
              </w:rPr>
              <w:t>PC-arbetsplats</w:t>
            </w:r>
          </w:p>
        </w:tc>
        <w:tc>
          <w:tcPr>
            <w:tcW w:w="992" w:type="dxa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2 067 200</w:t>
            </w:r>
          </w:p>
        </w:tc>
        <w:tc>
          <w:tcPr>
            <w:tcW w:w="992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2 151 200</w:t>
            </w:r>
          </w:p>
        </w:tc>
        <w:tc>
          <w:tcPr>
            <w:tcW w:w="992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2 999 123</w:t>
            </w:r>
          </w:p>
        </w:tc>
        <w:tc>
          <w:tcPr>
            <w:tcW w:w="993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2 013 658</w:t>
            </w:r>
          </w:p>
        </w:tc>
        <w:tc>
          <w:tcPr>
            <w:tcW w:w="850" w:type="dxa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513</w:t>
            </w:r>
          </w:p>
        </w:tc>
        <w:tc>
          <w:tcPr>
            <w:tcW w:w="850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531</w:t>
            </w:r>
          </w:p>
        </w:tc>
        <w:tc>
          <w:tcPr>
            <w:tcW w:w="851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740</w:t>
            </w:r>
          </w:p>
        </w:tc>
        <w:tc>
          <w:tcPr>
            <w:tcW w:w="850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517</w:t>
            </w:r>
          </w:p>
        </w:tc>
      </w:tr>
      <w:tr w:rsidR="00F86C24" w:rsidRPr="00D50CBC" w:rsidTr="001D5DDD">
        <w:trPr>
          <w:trHeight w:val="255"/>
        </w:trPr>
        <w:tc>
          <w:tcPr>
            <w:tcW w:w="2000" w:type="dxa"/>
            <w:noWrap/>
            <w:vAlign w:val="bottom"/>
          </w:tcPr>
          <w:p w:rsidR="00F86C24" w:rsidRPr="00F86C24" w:rsidRDefault="00F86C24" w:rsidP="001D5DDD">
            <w:pPr>
              <w:pStyle w:val="Tabellinformation"/>
              <w:rPr>
                <w:lang w:eastAsia="sv-SE"/>
              </w:rPr>
            </w:pPr>
            <w:r w:rsidRPr="00F86C24">
              <w:rPr>
                <w:lang w:eastAsia="sv-SE"/>
              </w:rPr>
              <w:t>Skrivare</w:t>
            </w:r>
          </w:p>
        </w:tc>
        <w:tc>
          <w:tcPr>
            <w:tcW w:w="992" w:type="dxa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48 000</w:t>
            </w:r>
          </w:p>
        </w:tc>
        <w:tc>
          <w:tcPr>
            <w:tcW w:w="992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46 000</w:t>
            </w:r>
          </w:p>
        </w:tc>
        <w:tc>
          <w:tcPr>
            <w:tcW w:w="992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42 000</w:t>
            </w:r>
          </w:p>
        </w:tc>
        <w:tc>
          <w:tcPr>
            <w:tcW w:w="993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40 000</w:t>
            </w:r>
          </w:p>
        </w:tc>
        <w:tc>
          <w:tcPr>
            <w:tcW w:w="850" w:type="dxa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12</w:t>
            </w:r>
          </w:p>
        </w:tc>
        <w:tc>
          <w:tcPr>
            <w:tcW w:w="850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11</w:t>
            </w:r>
          </w:p>
        </w:tc>
        <w:tc>
          <w:tcPr>
            <w:tcW w:w="851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10</w:t>
            </w:r>
          </w:p>
        </w:tc>
        <w:tc>
          <w:tcPr>
            <w:tcW w:w="850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10</w:t>
            </w:r>
          </w:p>
        </w:tc>
      </w:tr>
      <w:tr w:rsidR="00F86C24" w:rsidRPr="00D50CBC" w:rsidTr="001D5DDD">
        <w:trPr>
          <w:trHeight w:val="255"/>
        </w:trPr>
        <w:tc>
          <w:tcPr>
            <w:tcW w:w="2000" w:type="dxa"/>
            <w:noWrap/>
            <w:vAlign w:val="bottom"/>
          </w:tcPr>
          <w:p w:rsidR="00F86C24" w:rsidRPr="00F86C24" w:rsidRDefault="00F86C24" w:rsidP="001D5DDD">
            <w:pPr>
              <w:pStyle w:val="Tabellinformation"/>
              <w:rPr>
                <w:lang w:eastAsia="sv-SE"/>
              </w:rPr>
            </w:pPr>
            <w:r w:rsidRPr="00F86C24">
              <w:rPr>
                <w:lang w:eastAsia="sv-SE"/>
              </w:rPr>
              <w:t>Servrar och Serverrum</w:t>
            </w:r>
          </w:p>
        </w:tc>
        <w:tc>
          <w:tcPr>
            <w:tcW w:w="992" w:type="dxa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4 008 000</w:t>
            </w:r>
          </w:p>
        </w:tc>
        <w:tc>
          <w:tcPr>
            <w:tcW w:w="992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3 815 768</w:t>
            </w:r>
          </w:p>
        </w:tc>
        <w:tc>
          <w:tcPr>
            <w:tcW w:w="992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2 759 400</w:t>
            </w:r>
          </w:p>
        </w:tc>
        <w:tc>
          <w:tcPr>
            <w:tcW w:w="993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2 838 240</w:t>
            </w:r>
          </w:p>
        </w:tc>
        <w:tc>
          <w:tcPr>
            <w:tcW w:w="850" w:type="dxa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994</w:t>
            </w:r>
          </w:p>
        </w:tc>
        <w:tc>
          <w:tcPr>
            <w:tcW w:w="850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942</w:t>
            </w:r>
          </w:p>
        </w:tc>
        <w:tc>
          <w:tcPr>
            <w:tcW w:w="851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681</w:t>
            </w:r>
          </w:p>
        </w:tc>
        <w:tc>
          <w:tcPr>
            <w:tcW w:w="850" w:type="dxa"/>
            <w:noWrap/>
            <w:vAlign w:val="bottom"/>
          </w:tcPr>
          <w:p w:rsidR="00F86C24" w:rsidRPr="00F86C24" w:rsidRDefault="00F86C24" w:rsidP="001D5DDD">
            <w:pPr>
              <w:pStyle w:val="Tabelldata"/>
              <w:rPr>
                <w:lang w:eastAsia="sv-SE"/>
              </w:rPr>
            </w:pPr>
            <w:r w:rsidRPr="00F86C24">
              <w:rPr>
                <w:lang w:eastAsia="sv-SE"/>
              </w:rPr>
              <w:t>729</w:t>
            </w:r>
          </w:p>
        </w:tc>
      </w:tr>
    </w:tbl>
    <w:p w:rsidR="00F86C24" w:rsidRDefault="00F86C24" w:rsidP="00F86C24">
      <w:pPr>
        <w:pStyle w:val="Heading3"/>
      </w:pPr>
      <w:r>
        <w:t>Beskrivning av hur uppgifterna är framtagna (flervalsfråga med möjlighet att lämna kommentar)</w:t>
      </w:r>
    </w:p>
    <w:p w:rsidR="00F86C24" w:rsidRDefault="00F86C24" w:rsidP="00F86C24">
      <w:pPr>
        <w:tabs>
          <w:tab w:val="left" w:pos="6570"/>
        </w:tabs>
      </w:pPr>
      <w:r>
        <w:t>Eget uppföljningssystem, Uppskattning (förklara på vilket sätt)</w:t>
      </w:r>
      <w:r>
        <w:tab/>
      </w:r>
    </w:p>
    <w:p w:rsidR="00F86C24" w:rsidRPr="001F6754" w:rsidRDefault="00F86C24" w:rsidP="00F86C24">
      <w:r w:rsidRPr="001F6754">
        <w:lastRenderedPageBreak/>
        <w:t>PC- Arbetsplats:</w:t>
      </w:r>
      <w:r w:rsidRPr="001F6754">
        <w:br/>
        <w:t>Energiförbrukningen för PC-arbetsplats (datorer) i kWh/år: (12 månader * antal datorer * genomsnitts energiförbrukning (i Watt)/dator/månad)/1 000</w:t>
      </w:r>
      <w:r w:rsidRPr="001F6754">
        <w:br/>
        <w:t>Energiförbrukningen för PC-arbetsplats (skärmar) i kWh/år: (220 dagar * 8 timmar * antal skärmar * genomsnitts energiförbrukning (i Watt)/skärm/timme)/1 000</w:t>
      </w:r>
      <w:r w:rsidRPr="001F6754">
        <w:br/>
      </w:r>
      <w:r w:rsidRPr="001F6754">
        <w:br/>
        <w:t>Antal dagar (arbetsdagar) = 220</w:t>
      </w:r>
      <w:r w:rsidRPr="001F6754">
        <w:br/>
        <w:t>Antal datorer: motsvarar antal anställda plus antal datorsalsdatorer = 7000</w:t>
      </w:r>
      <w:r w:rsidRPr="001F6754">
        <w:br/>
        <w:t>Även om det totala antalet datorer på KTH är högre (då flera har 2 eller flera datorer) så räknar vi att en person använder en dator åt gången, i genomsnitt.</w:t>
      </w:r>
      <w:r w:rsidRPr="001F6754">
        <w:br/>
        <w:t xml:space="preserve">Antal anställda = 5500. </w:t>
      </w:r>
      <w:r w:rsidRPr="001F6754">
        <w:br/>
        <w:t>Vi räknar med det totala antalet anställda, inte bara med heltidsekvivalenter.</w:t>
      </w:r>
      <w:r w:rsidRPr="001F6754">
        <w:br/>
        <w:t>Antal datorsalsdatorer = 1500</w:t>
      </w:r>
    </w:p>
    <w:p w:rsidR="00F86C24" w:rsidRPr="001F6754" w:rsidRDefault="00F86C24" w:rsidP="00F86C24">
      <w:r w:rsidRPr="001F6754">
        <w:t>1. Uträkning datorer (exkl. skärmar)</w:t>
      </w:r>
      <w:r w:rsidRPr="001F6754">
        <w:br/>
        <w:t>12 * 7000 * 20000W/1000 = 1 680 000 kWh</w:t>
      </w:r>
    </w:p>
    <w:p w:rsidR="00F86C24" w:rsidRPr="001F6754" w:rsidRDefault="00F86C24" w:rsidP="00F86C24">
      <w:r w:rsidRPr="001F6754">
        <w:t>2. Uträkning skärmar:</w:t>
      </w:r>
      <w:r w:rsidRPr="001F6754">
        <w:br/>
        <w:t>220 * 8 * 10000 * 22W/1000 = 387 200 kWh</w:t>
      </w:r>
      <w:r w:rsidRPr="001F6754">
        <w:br/>
      </w:r>
      <w:r w:rsidRPr="001F6754">
        <w:br/>
        <w:t>Totalt:  1 680 000 + 387 200= 2 067 200 kWh</w:t>
      </w:r>
      <w:bookmarkStart w:id="0" w:name="_GoBack"/>
      <w:bookmarkEnd w:id="0"/>
    </w:p>
    <w:p w:rsidR="00F86C24" w:rsidRPr="001F6754" w:rsidRDefault="00F86C24" w:rsidP="00F86C24">
      <w:r w:rsidRPr="001F6754">
        <w:br/>
        <w:t xml:space="preserve">Servrar och serverrum (datorhallar): </w:t>
      </w:r>
      <w:r w:rsidRPr="001F6754">
        <w:br/>
        <w:t>Energiförbrukningen för datorhallar i kWh/år: (365 dagar * 24 timmar * antal servrar * energiförbrukning/server/timme)/1 000</w:t>
      </w:r>
      <w:r w:rsidRPr="001F6754">
        <w:br/>
      </w:r>
      <w:r w:rsidRPr="001F6754">
        <w:br/>
        <w:t>1 000 av servrarna är av normal karaktär, dvs. de har en energiförbrukning på i snitt 130 W/timme medan 156 servrar är GPU-servrar med en energiförbrukning på 2100 W/timme. Denna typ av server ökar i och med att den beräkningsintensiva forskningen på KTH ökar.</w:t>
      </w:r>
      <w:r w:rsidRPr="001F6754">
        <w:br/>
      </w:r>
      <w:r w:rsidRPr="001F6754">
        <w:br/>
        <w:t xml:space="preserve">Parallelldatorcentrum (PDC) ingår inte i resultatet. PDC är energikrävande och står </w:t>
      </w:r>
      <w:r>
        <w:t xml:space="preserve">för </w:t>
      </w:r>
      <w:r w:rsidRPr="001E086F">
        <w:t>ca 14 procent</w:t>
      </w:r>
      <w:r>
        <w:t xml:space="preserve"> av elanvändningen på KTH Campus (7410 MWh 2023). </w:t>
      </w:r>
    </w:p>
    <w:p w:rsidR="00F86C24" w:rsidRPr="001F6754" w:rsidRDefault="00F86C24" w:rsidP="00F86C24">
      <w:r w:rsidRPr="001F6754">
        <w:t xml:space="preserve">Skrivare: Uppskattad elförbrukning för standardmodeller kopplade till KTH:s nätverk via KTH-print 232 st + uppskattningsvis 191 st lokala skrivare = 423 totalt x 2,28 kWh/vecka i 50 veckor. </w:t>
      </w:r>
      <w:r w:rsidRPr="001F6754">
        <w:br/>
        <w:t>Lokala skrivare är de som är nätverksskrivare men inte via KTH-Print.</w:t>
      </w:r>
    </w:p>
    <w:p w:rsidR="00981197" w:rsidRPr="00C33F81" w:rsidRDefault="00981197" w:rsidP="001741B3"/>
    <w:sectPr w:rsidR="00981197" w:rsidRPr="00C3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CF" w:rsidRDefault="00EB01CF" w:rsidP="00AB37AC">
      <w:r>
        <w:separator/>
      </w:r>
    </w:p>
  </w:endnote>
  <w:endnote w:type="continuationSeparator" w:id="0">
    <w:p w:rsidR="00EB01CF" w:rsidRDefault="00EB01C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CF" w:rsidRDefault="00EB01CF" w:rsidP="00AB37AC">
      <w:r>
        <w:separator/>
      </w:r>
    </w:p>
  </w:footnote>
  <w:footnote w:type="continuationSeparator" w:id="0">
    <w:p w:rsidR="00EB01CF" w:rsidRDefault="00EB01C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NotDisplayPageBoundaries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4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B3394"/>
    <w:rsid w:val="004F684C"/>
    <w:rsid w:val="00516DE4"/>
    <w:rsid w:val="00523FF5"/>
    <w:rsid w:val="00547786"/>
    <w:rsid w:val="00547E65"/>
    <w:rsid w:val="0057553D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D2245B"/>
    <w:rsid w:val="00EB01CF"/>
    <w:rsid w:val="00EB07F4"/>
    <w:rsid w:val="00EF1D64"/>
    <w:rsid w:val="00F57388"/>
    <w:rsid w:val="00F86C24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B3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C24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9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9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9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customStyle="1" w:styleId="Tabellinformation">
    <w:name w:val="Tabell information"/>
    <w:basedOn w:val="Normal"/>
    <w:qFormat/>
    <w:rsid w:val="00F86C24"/>
    <w:pPr>
      <w:spacing w:before="60" w:after="60" w:line="240" w:lineRule="auto"/>
    </w:pPr>
    <w:rPr>
      <w:rFonts w:ascii="Arial" w:hAnsi="Arial"/>
      <w:sz w:val="17"/>
    </w:rPr>
  </w:style>
  <w:style w:type="paragraph" w:customStyle="1" w:styleId="Tabelldata">
    <w:name w:val="Tabell data"/>
    <w:basedOn w:val="Tabellinformation"/>
    <w:qFormat/>
    <w:rsid w:val="00F86C2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2994</Characters>
  <Application>Microsoft Office Word</Application>
  <DocSecurity>0</DocSecurity>
  <Lines>43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2024-02-07T13:03:00Z</dcterms:created>
  <dcterms:modified xsi:type="dcterms:W3CDTF">2024-02-07T13:05:00Z</dcterms:modified>
</cp:coreProperties>
</file>