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A3DF" w14:textId="77777777" w:rsidR="00B4199F" w:rsidRDefault="00F560B9">
      <w:pPr>
        <w:rPr>
          <w:rFonts w:ascii="Arial" w:eastAsia="Arial" w:hAnsi="Arial" w:cs="Arial"/>
          <w:b/>
          <w:sz w:val="22"/>
          <w:szCs w:val="22"/>
        </w:rPr>
      </w:pPr>
      <w:r>
        <w:rPr>
          <w:rFonts w:ascii="Arial" w:eastAsia="Arial" w:hAnsi="Arial" w:cs="Arial"/>
          <w:b/>
          <w:sz w:val="22"/>
          <w:szCs w:val="22"/>
        </w:rPr>
        <w:t>Proposal for a master thesis</w:t>
      </w:r>
    </w:p>
    <w:p w14:paraId="0E738F8F" w14:textId="77777777" w:rsidR="00B4199F" w:rsidRDefault="00F560B9">
      <w:pPr>
        <w:rPr>
          <w:rFonts w:ascii="Arial" w:eastAsia="Arial" w:hAnsi="Arial" w:cs="Arial"/>
          <w:b/>
          <w:sz w:val="22"/>
          <w:szCs w:val="22"/>
        </w:rPr>
      </w:pPr>
      <w:r>
        <w:rPr>
          <w:rFonts w:ascii="Arial" w:eastAsia="Arial" w:hAnsi="Arial" w:cs="Arial"/>
          <w:b/>
          <w:sz w:val="22"/>
          <w:szCs w:val="22"/>
        </w:rPr>
        <w:t>Master Programme Infrastructure and Environmental Engineering 2025/26</w:t>
      </w:r>
    </w:p>
    <w:p w14:paraId="025729DC" w14:textId="77777777" w:rsidR="00B4199F" w:rsidRDefault="00B4199F">
      <w:pPr>
        <w:rPr>
          <w:rFonts w:ascii="Arial" w:eastAsia="Arial" w:hAnsi="Arial" w:cs="Arial"/>
          <w:i/>
          <w:sz w:val="16"/>
          <w:szCs w:val="16"/>
        </w:rPr>
      </w:pPr>
    </w:p>
    <w:p w14:paraId="64ED8648" w14:textId="77777777" w:rsidR="00B4199F" w:rsidRDefault="00B4199F">
      <w:pPr>
        <w:rPr>
          <w:rFonts w:ascii="Arial" w:eastAsia="Arial" w:hAnsi="Arial" w:cs="Arial"/>
          <w:sz w:val="20"/>
          <w:szCs w:val="2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B4199F" w14:paraId="0AEE7ABA" w14:textId="77777777">
        <w:tc>
          <w:tcPr>
            <w:tcW w:w="9062" w:type="dxa"/>
            <w:shd w:val="clear" w:color="auto" w:fill="D9D9D9"/>
          </w:tcPr>
          <w:p w14:paraId="07455C31" w14:textId="77777777" w:rsidR="00B4199F" w:rsidRDefault="00F560B9">
            <w:pPr>
              <w:rPr>
                <w:rFonts w:ascii="Arial" w:eastAsia="Arial" w:hAnsi="Arial" w:cs="Arial"/>
                <w:b/>
                <w:color w:val="000000"/>
                <w:sz w:val="20"/>
                <w:szCs w:val="20"/>
              </w:rPr>
            </w:pPr>
            <w:r>
              <w:rPr>
                <w:rFonts w:ascii="Arial" w:eastAsia="Arial" w:hAnsi="Arial" w:cs="Arial"/>
                <w:b/>
                <w:color w:val="000000"/>
                <w:sz w:val="20"/>
                <w:szCs w:val="20"/>
              </w:rPr>
              <w:t>Title</w:t>
            </w:r>
          </w:p>
        </w:tc>
      </w:tr>
      <w:tr w:rsidR="00B4199F" w14:paraId="2ABFA598" w14:textId="77777777">
        <w:tc>
          <w:tcPr>
            <w:tcW w:w="9062" w:type="dxa"/>
          </w:tcPr>
          <w:p w14:paraId="79E6EA83" w14:textId="77777777" w:rsidR="00B4199F" w:rsidRDefault="00F560B9">
            <w:r>
              <w:t>Proposal 1: Designing a Sustainable Agriculture and Irrigation System to Achieve Food Self-Sufficiency at Tumaini Open School</w:t>
            </w:r>
          </w:p>
        </w:tc>
      </w:tr>
      <w:tr w:rsidR="00B4199F" w14:paraId="644AD381" w14:textId="77777777">
        <w:tc>
          <w:tcPr>
            <w:tcW w:w="9062" w:type="dxa"/>
            <w:tcBorders>
              <w:bottom w:val="single" w:sz="4" w:space="0" w:color="000000"/>
            </w:tcBorders>
            <w:shd w:val="clear" w:color="auto" w:fill="D9D9D9"/>
          </w:tcPr>
          <w:p w14:paraId="15407164" w14:textId="77777777" w:rsidR="00B4199F" w:rsidRDefault="00F560B9">
            <w:pPr>
              <w:pStyle w:val="Heading1"/>
              <w:rPr>
                <w:rFonts w:ascii="Arial" w:eastAsia="Arial" w:hAnsi="Arial" w:cs="Arial"/>
                <w:color w:val="000000"/>
                <w:sz w:val="20"/>
                <w:szCs w:val="20"/>
              </w:rPr>
            </w:pPr>
            <w:r>
              <w:rPr>
                <w:rFonts w:ascii="Arial" w:eastAsia="Arial" w:hAnsi="Arial" w:cs="Arial"/>
                <w:color w:val="000000"/>
                <w:sz w:val="20"/>
                <w:szCs w:val="20"/>
              </w:rPr>
              <w:t xml:space="preserve">Description </w:t>
            </w:r>
            <w:r>
              <w:rPr>
                <w:rFonts w:ascii="Arial" w:eastAsia="Arial" w:hAnsi="Arial" w:cs="Arial"/>
                <w:b w:val="0"/>
                <w:color w:val="000000"/>
                <w:sz w:val="18"/>
                <w:szCs w:val="18"/>
              </w:rPr>
              <w:t>background and problem description, app. 150-500 words</w:t>
            </w:r>
          </w:p>
        </w:tc>
      </w:tr>
      <w:tr w:rsidR="00B4199F" w14:paraId="3E297A22" w14:textId="77777777">
        <w:tc>
          <w:tcPr>
            <w:tcW w:w="9062" w:type="dxa"/>
          </w:tcPr>
          <w:p w14:paraId="25A0F553" w14:textId="77777777" w:rsidR="00B4199F" w:rsidRDefault="00F560B9">
            <w:pPr>
              <w:spacing w:before="240" w:after="240"/>
              <w:rPr>
                <w:sz w:val="22"/>
                <w:szCs w:val="22"/>
              </w:rPr>
            </w:pPr>
            <w:r>
              <w:rPr>
                <w:b/>
                <w:sz w:val="22"/>
                <w:szCs w:val="22"/>
              </w:rPr>
              <w:t>Background:</w:t>
            </w:r>
            <w:r>
              <w:rPr>
                <w:b/>
                <w:sz w:val="22"/>
                <w:szCs w:val="22"/>
              </w:rPr>
              <w:br/>
            </w:r>
            <w:r>
              <w:rPr>
                <w:sz w:val="22"/>
                <w:szCs w:val="22"/>
              </w:rPr>
              <w:t>Tumaini Open School in Tabora, Tanzania, currently provides meals for 65 people daily and expects this number to double in the coming year, (with an end goal of serving 450 people daily). With the increase in annual food costs, establishing a sustainable farming system could drastically reduce expenses and even create a surplus for market sales. However, an inadequate access to water and ineffective agricultural practices pose major challenges.</w:t>
            </w:r>
          </w:p>
          <w:p w14:paraId="2AF0357D" w14:textId="77777777" w:rsidR="00B4199F" w:rsidRDefault="00F560B9">
            <w:pPr>
              <w:spacing w:before="240" w:after="240"/>
              <w:rPr>
                <w:sz w:val="22"/>
                <w:szCs w:val="22"/>
              </w:rPr>
            </w:pPr>
            <w:r>
              <w:rPr>
                <w:b/>
                <w:sz w:val="22"/>
                <w:szCs w:val="22"/>
              </w:rPr>
              <w:t>Research Aim:</w:t>
            </w:r>
            <w:r>
              <w:rPr>
                <w:b/>
                <w:sz w:val="22"/>
                <w:szCs w:val="22"/>
              </w:rPr>
              <w:br/>
            </w:r>
            <w:r>
              <w:rPr>
                <w:sz w:val="22"/>
                <w:szCs w:val="22"/>
              </w:rPr>
              <w:t>To develop a comprehensive plan for a sustainable agricultural system, including crop selection, irrigation design, and a business model that supports the school’s food self-sufficiency and financial independence.</w:t>
            </w:r>
          </w:p>
          <w:p w14:paraId="5C40C90F" w14:textId="77777777" w:rsidR="00B4199F" w:rsidRDefault="00F560B9">
            <w:pPr>
              <w:spacing w:before="240" w:after="240"/>
              <w:rPr>
                <w:b/>
                <w:sz w:val="22"/>
                <w:szCs w:val="22"/>
              </w:rPr>
            </w:pPr>
            <w:r>
              <w:rPr>
                <w:b/>
                <w:sz w:val="22"/>
                <w:szCs w:val="22"/>
              </w:rPr>
              <w:t>Objectives:</w:t>
            </w:r>
          </w:p>
          <w:p w14:paraId="3C6E3DAF" w14:textId="77777777" w:rsidR="00B4199F" w:rsidRDefault="00F560B9">
            <w:pPr>
              <w:numPr>
                <w:ilvl w:val="0"/>
                <w:numId w:val="2"/>
              </w:numPr>
              <w:spacing w:before="240"/>
              <w:rPr>
                <w:sz w:val="22"/>
                <w:szCs w:val="22"/>
              </w:rPr>
            </w:pPr>
            <w:r>
              <w:rPr>
                <w:sz w:val="22"/>
                <w:szCs w:val="22"/>
              </w:rPr>
              <w:t>Identify high-yield, climate-resilient crops suitable for Tabora’s soil and rainfall conditions, focusing on maize, beans, rice, and vegetables.</w:t>
            </w:r>
            <w:r>
              <w:rPr>
                <w:sz w:val="22"/>
                <w:szCs w:val="22"/>
              </w:rPr>
              <w:br/>
            </w:r>
          </w:p>
          <w:p w14:paraId="6C41385D" w14:textId="77777777" w:rsidR="00B4199F" w:rsidRDefault="00F560B9">
            <w:pPr>
              <w:numPr>
                <w:ilvl w:val="0"/>
                <w:numId w:val="2"/>
              </w:numPr>
              <w:rPr>
                <w:sz w:val="22"/>
                <w:szCs w:val="22"/>
              </w:rPr>
            </w:pPr>
            <w:r>
              <w:rPr>
                <w:sz w:val="22"/>
                <w:szCs w:val="22"/>
              </w:rPr>
              <w:t>Evaluate modern agricultural techniques such as crop rotation, organic composting and agroforestry.</w:t>
            </w:r>
            <w:r>
              <w:rPr>
                <w:sz w:val="22"/>
                <w:szCs w:val="22"/>
              </w:rPr>
              <w:br/>
            </w:r>
          </w:p>
          <w:p w14:paraId="1D1C472A" w14:textId="77777777" w:rsidR="00B4199F" w:rsidRDefault="00F560B9">
            <w:pPr>
              <w:numPr>
                <w:ilvl w:val="0"/>
                <w:numId w:val="2"/>
              </w:numPr>
              <w:rPr>
                <w:sz w:val="22"/>
                <w:szCs w:val="22"/>
              </w:rPr>
            </w:pPr>
            <w:r>
              <w:rPr>
                <w:sz w:val="22"/>
                <w:szCs w:val="22"/>
              </w:rPr>
              <w:t>Design a water-efficient irrigation system using greywater and rainwater harvesting with drip irrigation to minimize waste. Approximate water demands.</w:t>
            </w:r>
            <w:r>
              <w:rPr>
                <w:sz w:val="22"/>
                <w:szCs w:val="22"/>
              </w:rPr>
              <w:br/>
            </w:r>
          </w:p>
          <w:p w14:paraId="60E2E801" w14:textId="77777777" w:rsidR="00B4199F" w:rsidRDefault="00F560B9">
            <w:pPr>
              <w:numPr>
                <w:ilvl w:val="0"/>
                <w:numId w:val="2"/>
              </w:numPr>
              <w:rPr>
                <w:sz w:val="22"/>
                <w:szCs w:val="22"/>
              </w:rPr>
            </w:pPr>
            <w:r>
              <w:rPr>
                <w:sz w:val="22"/>
                <w:szCs w:val="22"/>
              </w:rPr>
              <w:t>Integrate organic waste (e.g. food scraps, manure) into a circular farming system through composting.</w:t>
            </w:r>
            <w:r>
              <w:rPr>
                <w:sz w:val="22"/>
                <w:szCs w:val="22"/>
              </w:rPr>
              <w:br/>
            </w:r>
          </w:p>
          <w:p w14:paraId="7BEB4EB8" w14:textId="77777777" w:rsidR="00B4199F" w:rsidRDefault="00F560B9">
            <w:pPr>
              <w:numPr>
                <w:ilvl w:val="0"/>
                <w:numId w:val="2"/>
              </w:numPr>
              <w:rPr>
                <w:sz w:val="22"/>
                <w:szCs w:val="22"/>
              </w:rPr>
            </w:pPr>
            <w:r>
              <w:rPr>
                <w:sz w:val="22"/>
                <w:szCs w:val="22"/>
              </w:rPr>
              <w:t>Assess land productivity and project yield potentials on the current 3 acres and future expansions. Can a surplus of crops be harvested?</w:t>
            </w:r>
            <w:r>
              <w:rPr>
                <w:sz w:val="22"/>
                <w:szCs w:val="22"/>
              </w:rPr>
              <w:br/>
            </w:r>
          </w:p>
          <w:p w14:paraId="0D37D951" w14:textId="77777777" w:rsidR="00B4199F" w:rsidRDefault="00F560B9">
            <w:pPr>
              <w:numPr>
                <w:ilvl w:val="0"/>
                <w:numId w:val="2"/>
              </w:numPr>
              <w:spacing w:after="240"/>
              <w:rPr>
                <w:sz w:val="22"/>
                <w:szCs w:val="22"/>
              </w:rPr>
            </w:pPr>
            <w:r>
              <w:rPr>
                <w:sz w:val="22"/>
                <w:szCs w:val="22"/>
              </w:rPr>
              <w:t>Develop a business plan that includes input/output estimates, potential savings, revenue from marketable surplus, and payback period for infrastructure investments.</w:t>
            </w:r>
          </w:p>
          <w:p w14:paraId="32989E44" w14:textId="77777777" w:rsidR="00B4199F" w:rsidRDefault="00F560B9">
            <w:pPr>
              <w:spacing w:before="240" w:after="240"/>
              <w:rPr>
                <w:sz w:val="22"/>
                <w:szCs w:val="22"/>
              </w:rPr>
            </w:pPr>
            <w:r>
              <w:rPr>
                <w:b/>
                <w:sz w:val="22"/>
                <w:szCs w:val="22"/>
              </w:rPr>
              <w:t>Methodology:</w:t>
            </w:r>
            <w:r>
              <w:rPr>
                <w:b/>
                <w:sz w:val="22"/>
                <w:szCs w:val="22"/>
              </w:rPr>
              <w:br/>
            </w:r>
            <w:r>
              <w:rPr>
                <w:sz w:val="22"/>
                <w:szCs w:val="22"/>
              </w:rPr>
              <w:t xml:space="preserve">Field assessments, interviews with school staff, local farmers, and other partners, cost-benefit analysis, yield </w:t>
            </w:r>
            <w:proofErr w:type="spellStart"/>
            <w:r>
              <w:rPr>
                <w:sz w:val="22"/>
                <w:szCs w:val="22"/>
              </w:rPr>
              <w:t>modeling</w:t>
            </w:r>
            <w:proofErr w:type="spellEnd"/>
            <w:r>
              <w:rPr>
                <w:sz w:val="22"/>
                <w:szCs w:val="22"/>
              </w:rPr>
              <w:t>, and irrigation mapping. GIS tools may be used to plan optimal land use and irrigation layouts. Crop data will be aligned with FAO recommendations for smallholder farms in East Africa.</w:t>
            </w:r>
          </w:p>
          <w:p w14:paraId="23FC6621" w14:textId="77777777" w:rsidR="00B4199F" w:rsidRDefault="00F560B9">
            <w:pPr>
              <w:spacing w:before="240" w:after="240"/>
              <w:rPr>
                <w:sz w:val="22"/>
                <w:szCs w:val="22"/>
              </w:rPr>
            </w:pPr>
            <w:r>
              <w:rPr>
                <w:b/>
                <w:sz w:val="22"/>
                <w:szCs w:val="22"/>
              </w:rPr>
              <w:t>Expected Outcomes:</w:t>
            </w:r>
            <w:r>
              <w:rPr>
                <w:b/>
                <w:sz w:val="22"/>
                <w:szCs w:val="22"/>
              </w:rPr>
              <w:br/>
            </w:r>
            <w:r>
              <w:rPr>
                <w:sz w:val="22"/>
                <w:szCs w:val="22"/>
              </w:rPr>
              <w:t>A replicable, low-input farming system and irrigation plan tailored to Tumaini’s environment and needs. The business model will show how sustainable agriculture could fully or partially finance the school’s food demand and operational costs within 3–5 years. The proposal will also guide donor engagement for funding implementation.</w:t>
            </w:r>
          </w:p>
          <w:p w14:paraId="24E6C825" w14:textId="77777777" w:rsidR="00B4199F" w:rsidRDefault="00B4199F"/>
          <w:p w14:paraId="44990A35" w14:textId="77777777" w:rsidR="00B4199F" w:rsidRDefault="00B4199F"/>
        </w:tc>
      </w:tr>
      <w:tr w:rsidR="00B4199F" w14:paraId="0AA9E5B2" w14:textId="77777777">
        <w:tc>
          <w:tcPr>
            <w:tcW w:w="9062" w:type="dxa"/>
            <w:shd w:val="clear" w:color="auto" w:fill="D9D9D9"/>
          </w:tcPr>
          <w:p w14:paraId="583F2CE3" w14:textId="77777777" w:rsidR="00B4199F" w:rsidRDefault="00F560B9">
            <w:pPr>
              <w:rPr>
                <w:rFonts w:ascii="Arial" w:eastAsia="Arial" w:hAnsi="Arial" w:cs="Arial"/>
                <w:b/>
                <w:color w:val="000000"/>
                <w:sz w:val="20"/>
                <w:szCs w:val="20"/>
              </w:rPr>
            </w:pPr>
            <w:r>
              <w:rPr>
                <w:rFonts w:ascii="Arial" w:eastAsia="Arial" w:hAnsi="Arial" w:cs="Arial"/>
                <w:b/>
                <w:color w:val="000000"/>
                <w:sz w:val="20"/>
                <w:szCs w:val="20"/>
              </w:rPr>
              <w:lastRenderedPageBreak/>
              <w:t>Literature suggestions</w:t>
            </w:r>
          </w:p>
        </w:tc>
      </w:tr>
      <w:tr w:rsidR="00B4199F" w14:paraId="7B5D697E" w14:textId="77777777">
        <w:trPr>
          <w:trHeight w:val="811"/>
        </w:trPr>
        <w:tc>
          <w:tcPr>
            <w:tcW w:w="9062" w:type="dxa"/>
          </w:tcPr>
          <w:p w14:paraId="32DDA05A" w14:textId="77777777" w:rsidR="00B4199F" w:rsidRDefault="00F560B9">
            <w:r>
              <w:rPr>
                <w:rFonts w:ascii="Arial" w:eastAsia="Arial" w:hAnsi="Arial" w:cs="Arial"/>
                <w:color w:val="000000"/>
                <w:sz w:val="20"/>
                <w:szCs w:val="20"/>
              </w:rPr>
              <w:t xml:space="preserve">Suggestion: </w:t>
            </w:r>
          </w:p>
        </w:tc>
      </w:tr>
      <w:tr w:rsidR="00B4199F" w14:paraId="5C14CA77" w14:textId="77777777">
        <w:tc>
          <w:tcPr>
            <w:tcW w:w="9062" w:type="dxa"/>
            <w:shd w:val="clear" w:color="auto" w:fill="D9D9D9"/>
          </w:tcPr>
          <w:p w14:paraId="49A50DF2" w14:textId="77777777" w:rsidR="00B4199F" w:rsidRDefault="00F560B9">
            <w:pPr>
              <w:rPr>
                <w:rFonts w:ascii="Arial" w:eastAsia="Arial" w:hAnsi="Arial" w:cs="Arial"/>
                <w:b/>
                <w:color w:val="000000"/>
                <w:sz w:val="20"/>
                <w:szCs w:val="20"/>
              </w:rPr>
            </w:pPr>
            <w:r>
              <w:rPr>
                <w:rFonts w:ascii="Arial" w:eastAsia="Arial" w:hAnsi="Arial" w:cs="Arial"/>
                <w:b/>
                <w:color w:val="000000"/>
                <w:sz w:val="20"/>
                <w:szCs w:val="20"/>
              </w:rPr>
              <w:t>Special prerequisites</w:t>
            </w:r>
            <w:r>
              <w:rPr>
                <w:rFonts w:ascii="Arial" w:eastAsia="Arial" w:hAnsi="Arial" w:cs="Arial"/>
                <w:color w:val="000000"/>
                <w:sz w:val="16"/>
                <w:szCs w:val="16"/>
              </w:rPr>
              <w:t xml:space="preserve"> </w:t>
            </w:r>
            <w:r>
              <w:rPr>
                <w:rFonts w:ascii="Arial" w:eastAsia="Arial" w:hAnsi="Arial" w:cs="Arial"/>
                <w:color w:val="000000"/>
                <w:sz w:val="18"/>
                <w:szCs w:val="18"/>
              </w:rPr>
              <w:t>e.g. courses</w:t>
            </w:r>
          </w:p>
        </w:tc>
      </w:tr>
      <w:tr w:rsidR="00B4199F" w14:paraId="0107A507" w14:textId="77777777">
        <w:tc>
          <w:tcPr>
            <w:tcW w:w="9062" w:type="dxa"/>
          </w:tcPr>
          <w:p w14:paraId="24A810FF" w14:textId="77777777" w:rsidR="00B4199F" w:rsidRDefault="00F560B9">
            <w:r>
              <w:rPr>
                <w:rFonts w:ascii="Calibri" w:eastAsia="Calibri" w:hAnsi="Calibri" w:cs="Calibri"/>
              </w:rPr>
              <w:t xml:space="preserve">The master thesis will require that you visit Tanzania for three months </w:t>
            </w:r>
            <w:proofErr w:type="gramStart"/>
            <w:r>
              <w:rPr>
                <w:rFonts w:ascii="Calibri" w:eastAsia="Calibri" w:hAnsi="Calibri" w:cs="Calibri"/>
              </w:rPr>
              <w:t>in order to</w:t>
            </w:r>
            <w:proofErr w:type="gramEnd"/>
            <w:r>
              <w:rPr>
                <w:rFonts w:ascii="Calibri" w:eastAsia="Calibri" w:hAnsi="Calibri" w:cs="Calibri"/>
              </w:rPr>
              <w:t xml:space="preserve"> conduct field work. Funding for your field studies can be applied for via the link below:</w:t>
            </w:r>
          </w:p>
          <w:p w14:paraId="5EA0D157" w14:textId="77777777" w:rsidR="00B4199F" w:rsidRDefault="00F560B9">
            <w:pPr>
              <w:numPr>
                <w:ilvl w:val="0"/>
                <w:numId w:val="1"/>
              </w:numPr>
              <w:rPr>
                <w:rFonts w:ascii="Calibri" w:eastAsia="Calibri" w:hAnsi="Calibri" w:cs="Calibri"/>
              </w:rPr>
            </w:pPr>
            <w:hyperlink r:id="rId7">
              <w:r>
                <w:rPr>
                  <w:rFonts w:ascii="Calibri" w:eastAsia="Calibri" w:hAnsi="Calibri" w:cs="Calibri"/>
                  <w:color w:val="1155CC"/>
                  <w:u w:val="single"/>
                </w:rPr>
                <w:t xml:space="preserve">Nils Rud Olson </w:t>
              </w:r>
              <w:proofErr w:type="spellStart"/>
              <w:r>
                <w:rPr>
                  <w:rFonts w:ascii="Calibri" w:eastAsia="Calibri" w:hAnsi="Calibri" w:cs="Calibri"/>
                  <w:color w:val="1155CC"/>
                  <w:u w:val="single"/>
                </w:rPr>
                <w:t>minnesfond</w:t>
              </w:r>
              <w:proofErr w:type="spellEnd"/>
              <w:r>
                <w:rPr>
                  <w:rFonts w:ascii="Calibri" w:eastAsia="Calibri" w:hAnsi="Calibri" w:cs="Calibri"/>
                  <w:color w:val="1155CC"/>
                  <w:u w:val="single"/>
                </w:rPr>
                <w:t xml:space="preserve"> (chalmers.se)</w:t>
              </w:r>
            </w:hyperlink>
          </w:p>
          <w:p w14:paraId="5A8BD41D" w14:textId="77777777" w:rsidR="00B4199F" w:rsidRDefault="00F560B9">
            <w:pPr>
              <w:numPr>
                <w:ilvl w:val="0"/>
                <w:numId w:val="1"/>
              </w:numPr>
              <w:rPr>
                <w:rFonts w:ascii="Calibri" w:eastAsia="Calibri" w:hAnsi="Calibri" w:cs="Calibri"/>
              </w:rPr>
            </w:pPr>
            <w:hyperlink r:id="rId8">
              <w:r>
                <w:rPr>
                  <w:rFonts w:ascii="Calibri" w:eastAsia="Calibri" w:hAnsi="Calibri" w:cs="Calibri"/>
                  <w:color w:val="1155CC"/>
                  <w:u w:val="single"/>
                </w:rPr>
                <w:t>The Global Mentorship Program (chalmers.se)</w:t>
              </w:r>
            </w:hyperlink>
          </w:p>
          <w:p w14:paraId="415550C0" w14:textId="77777777" w:rsidR="00B4199F" w:rsidRDefault="00B4199F">
            <w:pPr>
              <w:rPr>
                <w:rFonts w:ascii="Calibri" w:eastAsia="Calibri" w:hAnsi="Calibri" w:cs="Calibri"/>
              </w:rPr>
            </w:pPr>
          </w:p>
        </w:tc>
      </w:tr>
      <w:tr w:rsidR="00B4199F" w14:paraId="096092DB" w14:textId="77777777">
        <w:tc>
          <w:tcPr>
            <w:tcW w:w="9062" w:type="dxa"/>
            <w:shd w:val="clear" w:color="auto" w:fill="D9D9D9"/>
          </w:tcPr>
          <w:p w14:paraId="1D52B7C4" w14:textId="77777777" w:rsidR="00B4199F" w:rsidRDefault="00F560B9">
            <w:pPr>
              <w:rPr>
                <w:rFonts w:ascii="Arial" w:eastAsia="Arial" w:hAnsi="Arial" w:cs="Arial"/>
                <w:b/>
                <w:color w:val="000000"/>
                <w:sz w:val="20"/>
                <w:szCs w:val="20"/>
              </w:rPr>
            </w:pPr>
            <w:r>
              <w:rPr>
                <w:rFonts w:ascii="Arial" w:eastAsia="Arial" w:hAnsi="Arial" w:cs="Arial"/>
                <w:b/>
                <w:color w:val="000000"/>
                <w:sz w:val="20"/>
                <w:szCs w:val="20"/>
              </w:rPr>
              <w:t xml:space="preserve">Specific timeframe </w:t>
            </w:r>
            <w:r>
              <w:rPr>
                <w:rFonts w:ascii="Arial" w:eastAsia="Arial" w:hAnsi="Arial" w:cs="Arial"/>
                <w:color w:val="000000"/>
                <w:sz w:val="18"/>
                <w:szCs w:val="18"/>
              </w:rPr>
              <w:t>(start date-end date, if needed)</w:t>
            </w:r>
          </w:p>
        </w:tc>
      </w:tr>
      <w:tr w:rsidR="00B4199F" w14:paraId="50C30718" w14:textId="77777777">
        <w:tc>
          <w:tcPr>
            <w:tcW w:w="9062" w:type="dxa"/>
          </w:tcPr>
          <w:p w14:paraId="58EE8076" w14:textId="77777777" w:rsidR="00B4199F" w:rsidRDefault="00F560B9">
            <w:r>
              <w:t>Starting from the beginning of 2026 until the end of the academic year.</w:t>
            </w:r>
          </w:p>
        </w:tc>
      </w:tr>
      <w:tr w:rsidR="00B4199F" w14:paraId="0183AF68" w14:textId="77777777">
        <w:tc>
          <w:tcPr>
            <w:tcW w:w="9062" w:type="dxa"/>
            <w:shd w:val="clear" w:color="auto" w:fill="D9D9D9"/>
          </w:tcPr>
          <w:p w14:paraId="64F40C2B" w14:textId="77777777" w:rsidR="00B4199F" w:rsidRDefault="00F560B9">
            <w:pPr>
              <w:rPr>
                <w:rFonts w:ascii="Arial" w:eastAsia="Arial" w:hAnsi="Arial" w:cs="Arial"/>
                <w:b/>
                <w:color w:val="000000"/>
                <w:sz w:val="20"/>
                <w:szCs w:val="20"/>
              </w:rPr>
            </w:pPr>
            <w:r>
              <w:rPr>
                <w:rFonts w:ascii="Arial" w:eastAsia="Arial" w:hAnsi="Arial" w:cs="Arial"/>
                <w:b/>
                <w:color w:val="000000"/>
                <w:sz w:val="20"/>
                <w:szCs w:val="20"/>
              </w:rPr>
              <w:t xml:space="preserve">Supervisors </w:t>
            </w:r>
            <w:r>
              <w:rPr>
                <w:rFonts w:ascii="Arial" w:eastAsia="Arial" w:hAnsi="Arial" w:cs="Arial"/>
                <w:color w:val="000000"/>
                <w:sz w:val="18"/>
                <w:szCs w:val="18"/>
              </w:rPr>
              <w:t>(name, email)</w:t>
            </w:r>
          </w:p>
        </w:tc>
      </w:tr>
      <w:tr w:rsidR="00B4199F" w14:paraId="2106FEF0" w14:textId="77777777">
        <w:tc>
          <w:tcPr>
            <w:tcW w:w="9062" w:type="dxa"/>
          </w:tcPr>
          <w:p w14:paraId="33ECDDD5" w14:textId="77777777" w:rsidR="00B4199F" w:rsidRDefault="00F560B9">
            <w:r>
              <w:t xml:space="preserve">From Engineers without borders: Ding He and/or Eduardo Ruiz </w:t>
            </w:r>
          </w:p>
        </w:tc>
      </w:tr>
      <w:tr w:rsidR="00B4199F" w14:paraId="4F42E94C" w14:textId="77777777">
        <w:tc>
          <w:tcPr>
            <w:tcW w:w="9062" w:type="dxa"/>
            <w:shd w:val="clear" w:color="auto" w:fill="D9D9D9"/>
          </w:tcPr>
          <w:p w14:paraId="246EF1E7" w14:textId="77777777" w:rsidR="00B4199F" w:rsidRDefault="00F560B9">
            <w:pPr>
              <w:rPr>
                <w:rFonts w:ascii="Arial" w:eastAsia="Arial" w:hAnsi="Arial" w:cs="Arial"/>
                <w:color w:val="000000"/>
                <w:sz w:val="16"/>
                <w:szCs w:val="16"/>
              </w:rPr>
            </w:pPr>
            <w:r>
              <w:rPr>
                <w:rFonts w:ascii="Arial" w:eastAsia="Arial" w:hAnsi="Arial" w:cs="Arial"/>
                <w:b/>
                <w:color w:val="000000"/>
                <w:sz w:val="20"/>
                <w:szCs w:val="20"/>
              </w:rPr>
              <w:t xml:space="preserve">Examiner </w:t>
            </w:r>
            <w:r>
              <w:rPr>
                <w:rFonts w:ascii="Arial" w:eastAsia="Arial" w:hAnsi="Arial" w:cs="Arial"/>
                <w:color w:val="000000"/>
                <w:sz w:val="18"/>
                <w:szCs w:val="18"/>
              </w:rPr>
              <w:t>(name, email)</w:t>
            </w:r>
          </w:p>
        </w:tc>
      </w:tr>
      <w:tr w:rsidR="00B4199F" w14:paraId="4957A124" w14:textId="77777777">
        <w:tc>
          <w:tcPr>
            <w:tcW w:w="9062" w:type="dxa"/>
          </w:tcPr>
          <w:p w14:paraId="54FCD78C" w14:textId="77777777" w:rsidR="00B4199F" w:rsidRDefault="00F560B9">
            <w:r>
              <w:t>Unknown</w:t>
            </w:r>
          </w:p>
          <w:p w14:paraId="02E5EA3C" w14:textId="77777777" w:rsidR="00B4199F" w:rsidRDefault="00B4199F"/>
        </w:tc>
      </w:tr>
      <w:tr w:rsidR="00B4199F" w14:paraId="0BB4FA4D" w14:textId="77777777">
        <w:tc>
          <w:tcPr>
            <w:tcW w:w="9062" w:type="dxa"/>
            <w:tcBorders>
              <w:top w:val="single" w:sz="4" w:space="0" w:color="000000"/>
              <w:left w:val="single" w:sz="4" w:space="0" w:color="000000"/>
              <w:bottom w:val="single" w:sz="4" w:space="0" w:color="000000"/>
              <w:right w:val="single" w:sz="4" w:space="0" w:color="000000"/>
            </w:tcBorders>
            <w:shd w:val="clear" w:color="auto" w:fill="D9D9D9"/>
          </w:tcPr>
          <w:p w14:paraId="41CDB567" w14:textId="77777777" w:rsidR="00B4199F" w:rsidRDefault="00F560B9">
            <w:pPr>
              <w:rPr>
                <w:rFonts w:ascii="Arial" w:eastAsia="Arial" w:hAnsi="Arial" w:cs="Arial"/>
                <w:b/>
                <w:sz w:val="20"/>
                <w:szCs w:val="20"/>
              </w:rPr>
            </w:pPr>
            <w:r>
              <w:rPr>
                <w:rFonts w:ascii="Arial" w:eastAsia="Arial" w:hAnsi="Arial" w:cs="Arial"/>
                <w:b/>
                <w:sz w:val="20"/>
                <w:szCs w:val="20"/>
              </w:rPr>
              <w:t>Other information</w:t>
            </w:r>
          </w:p>
        </w:tc>
      </w:tr>
      <w:tr w:rsidR="00B4199F" w14:paraId="603439FB" w14:textId="77777777">
        <w:tc>
          <w:tcPr>
            <w:tcW w:w="9062" w:type="dxa"/>
            <w:tcBorders>
              <w:top w:val="single" w:sz="4" w:space="0" w:color="000000"/>
              <w:left w:val="single" w:sz="4" w:space="0" w:color="000000"/>
              <w:bottom w:val="single" w:sz="4" w:space="0" w:color="000000"/>
              <w:right w:val="single" w:sz="4" w:space="0" w:color="000000"/>
            </w:tcBorders>
          </w:tcPr>
          <w:p w14:paraId="38F31332" w14:textId="77777777" w:rsidR="00B4199F" w:rsidRDefault="00B4199F">
            <w:pPr>
              <w:rPr>
                <w:rFonts w:ascii="Calibri" w:eastAsia="Calibri" w:hAnsi="Calibri" w:cs="Calibri"/>
              </w:rPr>
            </w:pPr>
          </w:p>
        </w:tc>
      </w:tr>
    </w:tbl>
    <w:p w14:paraId="4EA143B3" w14:textId="77777777" w:rsidR="00B4199F" w:rsidRDefault="00B4199F">
      <w:pPr>
        <w:rPr>
          <w:rFonts w:ascii="Arial" w:eastAsia="Arial" w:hAnsi="Arial" w:cs="Arial"/>
          <w:sz w:val="20"/>
          <w:szCs w:val="20"/>
        </w:rPr>
      </w:pPr>
    </w:p>
    <w:sectPr w:rsidR="00B4199F">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4595" w14:textId="77777777" w:rsidR="00F560B9" w:rsidRDefault="00F560B9">
      <w:r>
        <w:separator/>
      </w:r>
    </w:p>
  </w:endnote>
  <w:endnote w:type="continuationSeparator" w:id="0">
    <w:p w14:paraId="6AE0E667" w14:textId="77777777" w:rsidR="00F560B9" w:rsidRDefault="00F5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4109" w14:textId="77777777" w:rsidR="00F560B9" w:rsidRDefault="00F560B9">
      <w:r>
        <w:separator/>
      </w:r>
    </w:p>
  </w:footnote>
  <w:footnote w:type="continuationSeparator" w:id="0">
    <w:p w14:paraId="6CE98232" w14:textId="77777777" w:rsidR="00F560B9" w:rsidRDefault="00F5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0384" w14:textId="77777777" w:rsidR="00B4199F" w:rsidRDefault="00B4199F">
    <w:pPr>
      <w:pBdr>
        <w:top w:val="nil"/>
        <w:left w:val="nil"/>
        <w:bottom w:val="nil"/>
        <w:right w:val="nil"/>
        <w:between w:val="nil"/>
      </w:pBdr>
      <w:tabs>
        <w:tab w:val="center" w:pos="4513"/>
        <w:tab w:val="right" w:pos="902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A2CC7"/>
    <w:multiLevelType w:val="multilevel"/>
    <w:tmpl w:val="12628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B723D2"/>
    <w:multiLevelType w:val="multilevel"/>
    <w:tmpl w:val="B41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4695507">
    <w:abstractNumId w:val="0"/>
  </w:num>
  <w:num w:numId="2" w16cid:durableId="217133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9F"/>
    <w:rsid w:val="00B4199F"/>
    <w:rsid w:val="00C33D8C"/>
    <w:rsid w:val="00F56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EB75"/>
  <w15:docId w15:val="{496BFEA9-CF53-415A-AEBA-5FB12CCF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almers.se/en/education/study-at-chalmers/student-life/scholarships-for-enrolled-students/the-global-mentorship-program/" TargetMode="External"/><Relationship Id="rId3" Type="http://schemas.openxmlformats.org/officeDocument/2006/relationships/settings" Target="settings.xml"/><Relationship Id="rId7" Type="http://schemas.openxmlformats.org/officeDocument/2006/relationships/hyperlink" Target="https://www.chalmers.se/utbildning/studera-hos-oss/studentliv/stipendier-for-studenter/nils-rud-olson-minnesf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2838</Characters>
  <Application>Microsoft Office Word</Application>
  <DocSecurity>4</DocSecurity>
  <Lines>23</Lines>
  <Paragraphs>6</Paragraphs>
  <ScaleCrop>false</ScaleCrop>
  <Company>KTH Royal Institute of Technology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Charpentier</dc:creator>
  <cp:lastModifiedBy>Erika Charpentier</cp:lastModifiedBy>
  <cp:revision>2</cp:revision>
  <dcterms:created xsi:type="dcterms:W3CDTF">2025-09-02T09:18:00Z</dcterms:created>
  <dcterms:modified xsi:type="dcterms:W3CDTF">2025-09-02T09:18:00Z</dcterms:modified>
</cp:coreProperties>
</file>